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Kontrolní seznam podkladů pro návrh registrace</w:t>
      </w:r>
    </w:p>
    <w:p>
      <w:pPr>
        <w:spacing w:after="200"/>
      </w:pPr>
      <w:r>
        <w:rPr>
          <w:color w:val="5A6670"/>
          <w:sz w:val="20"/>
        </w:rPr>
        <w:t>Studijní checklist • není úředním formulářem ani úplným právním návodem</w:t>
      </w:r>
    </w:p>
    <w:p>
      <w:r>
        <w:t>Seznam pomáhá týmu ověřit, zda má dost informací pro promyšlený návrh služby. Konkrétní náležitosti žádosti a povinné přílohy vyplývají z aktuálního znění § 79 zákona č. 108/2006 Sb. a z aktuálního formuláře MPSV. Požadavky je nutné ověřit před skutečným podáním.</w:t>
      </w:r>
    </w:p>
    <w:p>
      <w:pPr>
        <w:pStyle w:val="Heading1"/>
      </w:pPr>
      <w:r>
        <w:t>Potřeba a smysl služby</w:t>
      </w:r>
    </w:p>
    <w:p>
      <w:pPr>
        <w:spacing w:after="60"/>
      </w:pPr>
      <w:r>
        <w:t>☐  Popsali jsme nepříznivou sociální situaci a potřebu podpory.</w:t>
      </w:r>
    </w:p>
    <w:p>
      <w:pPr>
        <w:spacing w:after="60"/>
      </w:pPr>
      <w:r>
        <w:t>☐  Potřebu jsme ověřovali s lidmi, kterých se týká, a dostupnými zdroji.</w:t>
      </w:r>
    </w:p>
    <w:p>
      <w:pPr>
        <w:spacing w:after="60"/>
      </w:pPr>
      <w:r>
        <w:t>☐  Zmapovali jsme existující podporu a pojmenovali, co chybí.</w:t>
      </w:r>
    </w:p>
    <w:p>
      <w:pPr>
        <w:pStyle w:val="Heading1"/>
      </w:pPr>
      <w:r>
        <w:t>Identita služby</w:t>
      </w:r>
    </w:p>
    <w:p>
      <w:pPr>
        <w:spacing w:after="60"/>
      </w:pPr>
      <w:r>
        <w:t>☐  Vybrali jsme právně odpovídající druh sociální služby.</w:t>
      </w:r>
    </w:p>
    <w:p>
      <w:pPr>
        <w:spacing w:after="60"/>
      </w:pPr>
      <w:r>
        <w:t>☐  Vymezili jsme cílovou skupinu a její věk či další relevantní znaky.</w:t>
      </w:r>
    </w:p>
    <w:p>
      <w:pPr>
        <w:spacing w:after="60"/>
      </w:pPr>
      <w:r>
        <w:t>☐  Popsali jsme poslání, cíle, způsob poskytování a základní činnosti.</w:t>
      </w:r>
    </w:p>
    <w:p>
      <w:pPr>
        <w:spacing w:after="60"/>
      </w:pPr>
      <w:r>
        <w:t>☐  Zvolili jsme formu služby a umíme ji zdůvodnit.</w:t>
      </w:r>
    </w:p>
    <w:p>
      <w:pPr>
        <w:pStyle w:val="Heading1"/>
      </w:pPr>
      <w:r>
        <w:t>Parametry poskytování</w:t>
      </w:r>
    </w:p>
    <w:p>
      <w:pPr>
        <w:spacing w:after="60"/>
      </w:pPr>
      <w:r>
        <w:t>☐  Určili jsme místo nebo místa poskytování a územní působnost.</w:t>
      </w:r>
    </w:p>
    <w:p>
      <w:pPr>
        <w:spacing w:after="60"/>
      </w:pPr>
      <w:r>
        <w:t>☐  Navrhli jsme kapacitu a způsob jejího vyjádření.</w:t>
      </w:r>
    </w:p>
    <w:p>
      <w:pPr>
        <w:spacing w:after="60"/>
      </w:pPr>
      <w:r>
        <w:t>☐  Popsali jsme rozsah a časovou dostupnost služby.</w:t>
      </w:r>
    </w:p>
    <w:p>
      <w:pPr>
        <w:spacing w:after="60"/>
      </w:pPr>
      <w:r>
        <w:t>☐  Zvažujeme místní plánování a pravidla pro zařazení do krajské sítě.</w:t>
      </w:r>
    </w:p>
    <w:p>
      <w:pPr>
        <w:pStyle w:val="Heading1"/>
      </w:pPr>
      <w:r>
        <w:t>Podmínky poskytovatele</w:t>
      </w:r>
    </w:p>
    <w:p>
      <w:pPr>
        <w:spacing w:after="60"/>
      </w:pPr>
      <w:r>
        <w:t>☐  Je jasné, kdo bude poskytovatelem a kdo za něj jedná.</w:t>
      </w:r>
    </w:p>
    <w:p>
      <w:pPr>
        <w:spacing w:after="60"/>
      </w:pPr>
      <w:r>
        <w:t>☐  Prověřili jsme odbornou způsobilost, bezúhonnost a zdravotní způsobilost osob podle zákonných podmínek.</w:t>
      </w:r>
    </w:p>
    <w:p>
      <w:pPr>
        <w:spacing w:after="60"/>
      </w:pPr>
      <w:r>
        <w:t>☐  Máme promyšlené personální a organizační zajištění služby.</w:t>
      </w:r>
    </w:p>
    <w:p>
      <w:pPr>
        <w:spacing w:after="60"/>
      </w:pPr>
      <w:r>
        <w:t>☐  Prostory a materiální vybavení odpovídají druhu a formě služby.</w:t>
      </w:r>
    </w:p>
    <w:p>
      <w:pPr>
        <w:spacing w:after="60"/>
      </w:pPr>
      <w:r>
        <w:t>☐  Umíme popsat finanční a provozní zajištění, které bude vyžadovat příslušný postup.</w:t>
      </w:r>
    </w:p>
    <w:p>
      <w:pPr>
        <w:pStyle w:val="Heading1"/>
      </w:pPr>
      <w:r>
        <w:t>Kvalita od prvního dne</w:t>
      </w:r>
    </w:p>
    <w:p>
      <w:pPr>
        <w:spacing w:after="60"/>
      </w:pPr>
      <w:r>
        <w:t>☐  Více než jeden pracovník rozumí klíčovým postupům a odpovědnostem.</w:t>
      </w:r>
    </w:p>
    <w:p>
      <w:pPr>
        <w:spacing w:after="60"/>
      </w:pPr>
      <w:r>
        <w:t>☐  Lidé dostanou srozumitelné a přístupné informace.</w:t>
      </w:r>
    </w:p>
    <w:p>
      <w:pPr>
        <w:spacing w:after="60"/>
      </w:pPr>
      <w:r>
        <w:t>☐  Máme promyšlenou ochranu práv, soukromí, důstojnosti a bezpečí.</w:t>
      </w:r>
    </w:p>
    <w:p>
      <w:pPr>
        <w:spacing w:after="60"/>
      </w:pPr>
      <w:r>
        <w:t>☐  Umíme reagovat na nouzové situace a poučit se z nich.</w:t>
      </w:r>
    </w:p>
    <w:p>
      <w:pPr>
        <w:spacing w:after="60"/>
      </w:pPr>
      <w:r>
        <w:t>☐  Zpětná vazba, stížnosti a kontrola kvality povedou k úpravám praxe.</w:t>
      </w:r>
    </w:p>
    <w:p>
      <w:pPr>
        <w:pStyle w:val="Heading1"/>
      </w:pPr>
      <w:r>
        <w:t>Před předáním podkladů</w:t>
      </w:r>
    </w:p>
    <w:p>
      <w:pPr>
        <w:spacing w:after="60"/>
      </w:pPr>
      <w:r>
        <w:t>☐  Používáme aktuální verzi formuláře MPSV.</w:t>
      </w:r>
    </w:p>
    <w:p>
      <w:pPr>
        <w:spacing w:after="60"/>
      </w:pPr>
      <w:r>
        <w:t>☐  Údaje o cílové skupině, kapacitě, místě, čase a činnostech jsou ve všech dokumentech shodné.</w:t>
      </w:r>
    </w:p>
    <w:p>
      <w:pPr>
        <w:spacing w:after="60"/>
      </w:pPr>
      <w:r>
        <w:t>☐  Seznam povinných příloh jsme ověřili v aktuálním zákoně a u příslušného registračního orgánu.</w:t>
      </w:r>
    </w:p>
    <w:p>
      <w:pPr>
        <w:spacing w:after="60"/>
      </w:pPr>
      <w:r>
        <w:t>☐  Oddělujeme registraci od zařazení do krajské sítě a od financování.</w:t>
      </w:r>
    </w:p>
    <w:p>
      <w:pPr>
        <w:pStyle w:val="Heading1"/>
      </w:pPr>
      <w:r>
        <w:t>Poznámky k ověření</w:t>
      </w:r>
    </w:p>
    <w:p>
      <w:pPr>
        <w:spacing w:after="40"/>
      </w:pPr>
      <w:r>
        <w:rPr>
          <w:b/>
        </w:rPr>
        <w:t xml:space="preserve">  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  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  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  </w:t>
      </w:r>
      <w:r>
        <w:t>________________________________________________________________________________</w:t>
      </w:r>
    </w:p>
    <w:p>
      <w:r>
        <w:t>Upozornění pro seminární projekt: tento checklist je didaktická pomůcka. Nenahrazuje správní formulář, právní posouzení ani individuální instrukce příslušného krajského úřadu.</w:t>
      </w:r>
    </w:p>
    <w:sectPr w:rsidR="00FC693F" w:rsidRPr="0006063C" w:rsidSect="00034616">
      <w:footerReference w:type="default" r:id="rId9"/>
      <w:pgSz w:w="12240" w:h="15840"/>
      <w:pgMar w:top="936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670"/>
        <w:sz w:val="16"/>
      </w:rPr>
      <w:t>Seminář Standardy kvality sociálních služeb  |  1. setkání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47D8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8324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8324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