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9C" w:rsidRPr="0036399D" w:rsidRDefault="00823AA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C2FF5" w:rsidRPr="0036399D">
        <w:rPr>
          <w:rFonts w:ascii="Times New Roman" w:hAnsi="Times New Roman" w:cs="Times New Roman"/>
          <w:b/>
          <w:sz w:val="24"/>
          <w:szCs w:val="24"/>
        </w:rPr>
        <w:t>PSYCHOLOGIE OSOBNOSTI</w:t>
      </w:r>
      <w:r w:rsidR="001B6BDA" w:rsidRPr="00363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FF5" w:rsidRPr="0036399D" w:rsidRDefault="00FC2FF5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2516E" w:rsidRPr="0036399D" w:rsidRDefault="00D2516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Osobnost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vyznačuje: 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individualitou, </w:t>
      </w:r>
      <w:r w:rsidRPr="0036399D">
        <w:rPr>
          <w:rFonts w:ascii="Times New Roman" w:hAnsi="Times New Roman" w:cs="Times New Roman"/>
          <w:b/>
          <w:sz w:val="24"/>
          <w:szCs w:val="24"/>
        </w:rPr>
        <w:t>jedinečností</w:t>
      </w:r>
      <w:r w:rsidRPr="0036399D">
        <w:rPr>
          <w:rFonts w:ascii="Times New Roman" w:hAnsi="Times New Roman" w:cs="Times New Roman"/>
          <w:sz w:val="24"/>
          <w:szCs w:val="24"/>
        </w:rPr>
        <w:t>,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organizovaností, </w:t>
      </w:r>
      <w:r w:rsidRPr="0036399D">
        <w:rPr>
          <w:rFonts w:ascii="Times New Roman" w:hAnsi="Times New Roman" w:cs="Times New Roman"/>
          <w:b/>
          <w:sz w:val="24"/>
          <w:szCs w:val="24"/>
        </w:rPr>
        <w:t>strukturací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vývojem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základě rozličných vlivů,</w:t>
      </w:r>
    </w:p>
    <w:p w:rsidR="0079156D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konzistentností, </w:t>
      </w:r>
      <w:r w:rsidRPr="0036399D">
        <w:rPr>
          <w:rFonts w:ascii="Times New Roman" w:hAnsi="Times New Roman" w:cs="Times New Roman"/>
          <w:b/>
          <w:sz w:val="24"/>
          <w:szCs w:val="24"/>
        </w:rPr>
        <w:t>stabilitou chování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D2516E" w:rsidRPr="0036399D" w:rsidRDefault="00D2516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C61C5" w:rsidRDefault="00AC61C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A1" w:rsidRPr="0036399D" w:rsidRDefault="00FC2FF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TEMPERAMENT</w:t>
      </w:r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Základní dimenze temperamentu jsou </w:t>
      </w:r>
      <w:r w:rsidRPr="0036399D">
        <w:rPr>
          <w:rFonts w:ascii="Times New Roman" w:hAnsi="Times New Roman" w:cs="Times New Roman"/>
          <w:b/>
          <w:sz w:val="24"/>
          <w:szCs w:val="24"/>
        </w:rPr>
        <w:t>impulzivnost a tempo psychické činnosti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. K tomu přistupuje i </w:t>
      </w:r>
      <w:r w:rsidRPr="0036399D">
        <w:rPr>
          <w:rFonts w:ascii="Times New Roman" w:hAnsi="Times New Roman" w:cs="Times New Roman"/>
          <w:b/>
          <w:sz w:val="24"/>
          <w:szCs w:val="24"/>
        </w:rPr>
        <w:t>rychlost průběhu</w:t>
      </w:r>
      <w:r w:rsidRPr="0036399D">
        <w:rPr>
          <w:rFonts w:ascii="Times New Roman" w:hAnsi="Times New Roman" w:cs="Times New Roman"/>
          <w:sz w:val="24"/>
          <w:szCs w:val="24"/>
        </w:rPr>
        <w:t xml:space="preserve"> psychických </w:t>
      </w:r>
      <w:r w:rsidRPr="0036399D">
        <w:rPr>
          <w:rFonts w:ascii="Times New Roman" w:hAnsi="Times New Roman" w:cs="Times New Roman"/>
          <w:b/>
          <w:sz w:val="24"/>
          <w:szCs w:val="24"/>
        </w:rPr>
        <w:t>procesů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</w:t>
      </w:r>
      <w:r w:rsidRPr="0036399D">
        <w:rPr>
          <w:rFonts w:ascii="Times New Roman" w:hAnsi="Times New Roman" w:cs="Times New Roman"/>
          <w:b/>
          <w:sz w:val="24"/>
          <w:szCs w:val="24"/>
        </w:rPr>
        <w:t>pohyblivost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ve smyslu rychlosti, pomalosti atd. </w:t>
      </w:r>
    </w:p>
    <w:p w:rsidR="00823AAD" w:rsidRPr="0036399D" w:rsidRDefault="00823AAD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Temperament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představuje ty složky osobnosti, jež jsou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dědičné, týkají se emocionality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jsou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vývojově stabilní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neovlivnitelné sociokulturním učením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23AAD" w:rsidRPr="0036399D" w:rsidRDefault="00823AA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TEORIE TEMPERAMENTU HEYMANSE A WIERSMY </w:t>
      </w:r>
    </w:p>
    <w:p w:rsidR="006924A1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="006924A1" w:rsidRPr="0036399D">
        <w:rPr>
          <w:rFonts w:ascii="Times New Roman" w:hAnsi="Times New Roman" w:cs="Times New Roman"/>
          <w:b/>
          <w:sz w:val="24"/>
          <w:szCs w:val="24"/>
        </w:rPr>
        <w:t>Heymans</w:t>
      </w:r>
      <w:proofErr w:type="spellEnd"/>
      <w:r w:rsidR="006924A1" w:rsidRPr="0036399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36399D">
        <w:rPr>
          <w:rFonts w:ascii="Times New Roman" w:hAnsi="Times New Roman" w:cs="Times New Roman"/>
          <w:b/>
          <w:sz w:val="24"/>
          <w:szCs w:val="24"/>
        </w:rPr>
        <w:t xml:space="preserve">E. D. </w:t>
      </w:r>
      <w:proofErr w:type="spellStart"/>
      <w:r w:rsidR="006924A1" w:rsidRPr="0036399D">
        <w:rPr>
          <w:rFonts w:ascii="Times New Roman" w:hAnsi="Times New Roman" w:cs="Times New Roman"/>
          <w:b/>
          <w:sz w:val="24"/>
          <w:szCs w:val="24"/>
        </w:rPr>
        <w:t>Wiersma</w:t>
      </w:r>
      <w:proofErr w:type="spellEnd"/>
      <w:r w:rsidRPr="0036399D">
        <w:rPr>
          <w:rFonts w:ascii="Times New Roman" w:hAnsi="Times New Roman" w:cs="Times New Roman"/>
          <w:b/>
          <w:sz w:val="24"/>
          <w:szCs w:val="24"/>
        </w:rPr>
        <w:t xml:space="preserve"> (1906)</w:t>
      </w:r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Tři dimenze temperamentu: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Emocionalita versus nedostatek emocionality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b/>
          <w:sz w:val="24"/>
          <w:szCs w:val="24"/>
        </w:rPr>
        <w:t>emoční vzrušivost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projevující se přiměřeností emoční reakce, tj. její </w:t>
      </w:r>
      <w:r w:rsidRPr="0036399D">
        <w:rPr>
          <w:rFonts w:ascii="Times New Roman" w:hAnsi="Times New Roman" w:cs="Times New Roman"/>
          <w:b/>
          <w:sz w:val="24"/>
          <w:szCs w:val="24"/>
        </w:rPr>
        <w:t>silou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přítomností nebo nepřítomností.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Aktivita versus pasivita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aktivní či pasivní </w:t>
      </w:r>
      <w:r w:rsidRPr="0036399D">
        <w:rPr>
          <w:rFonts w:ascii="Times New Roman" w:hAnsi="Times New Roman" w:cs="Times New Roman"/>
          <w:b/>
          <w:sz w:val="24"/>
          <w:szCs w:val="24"/>
        </w:rPr>
        <w:t>vztah k práci, k trávení volného času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 </w:t>
      </w:r>
      <w:r w:rsidRPr="0036399D">
        <w:rPr>
          <w:rFonts w:ascii="Times New Roman" w:hAnsi="Times New Roman" w:cs="Times New Roman"/>
          <w:b/>
          <w:sz w:val="24"/>
          <w:szCs w:val="24"/>
        </w:rPr>
        <w:t>závazkům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(plní je okamžitě, odkládá plnění) atd.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Primární funkce versus sekundární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převažující </w:t>
      </w:r>
      <w:r w:rsidRPr="0036399D">
        <w:rPr>
          <w:rFonts w:ascii="Times New Roman" w:hAnsi="Times New Roman" w:cs="Times New Roman"/>
          <w:b/>
          <w:sz w:val="24"/>
          <w:szCs w:val="24"/>
        </w:rPr>
        <w:t>primární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36399D">
        <w:rPr>
          <w:rFonts w:ascii="Times New Roman" w:hAnsi="Times New Roman" w:cs="Times New Roman"/>
          <w:b/>
          <w:sz w:val="24"/>
          <w:szCs w:val="24"/>
        </w:rPr>
        <w:t>okamžitou a silnou reakci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současně její </w:t>
      </w:r>
      <w:r w:rsidRPr="0036399D">
        <w:rPr>
          <w:rFonts w:ascii="Times New Roman" w:hAnsi="Times New Roman" w:cs="Times New Roman"/>
          <w:b/>
          <w:sz w:val="24"/>
          <w:szCs w:val="24"/>
        </w:rPr>
        <w:t>rychlé odeznění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zatímco převládající </w:t>
      </w:r>
      <w:r w:rsidRPr="0036399D">
        <w:rPr>
          <w:rFonts w:ascii="Times New Roman" w:hAnsi="Times New Roman" w:cs="Times New Roman"/>
          <w:b/>
          <w:sz w:val="24"/>
          <w:szCs w:val="24"/>
        </w:rPr>
        <w:t>sekundární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36399D">
        <w:rPr>
          <w:rFonts w:ascii="Times New Roman" w:hAnsi="Times New Roman" w:cs="Times New Roman"/>
          <w:b/>
          <w:sz w:val="24"/>
          <w:szCs w:val="24"/>
        </w:rPr>
        <w:t>počáteční slabou</w:t>
      </w:r>
      <w:r w:rsidRPr="0036399D">
        <w:rPr>
          <w:rFonts w:ascii="Times New Roman" w:hAnsi="Times New Roman" w:cs="Times New Roman"/>
          <w:sz w:val="24"/>
          <w:szCs w:val="24"/>
        </w:rPr>
        <w:t xml:space="preserve"> reakci, jejíž síla </w:t>
      </w:r>
      <w:r w:rsidRPr="0036399D">
        <w:rPr>
          <w:rFonts w:ascii="Times New Roman" w:hAnsi="Times New Roman" w:cs="Times New Roman"/>
          <w:b/>
          <w:sz w:val="24"/>
          <w:szCs w:val="24"/>
        </w:rPr>
        <w:t>postupně narůstá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</w:t>
      </w:r>
      <w:r w:rsidRPr="0036399D">
        <w:rPr>
          <w:rFonts w:ascii="Times New Roman" w:hAnsi="Times New Roman" w:cs="Times New Roman"/>
          <w:b/>
          <w:sz w:val="24"/>
          <w:szCs w:val="24"/>
        </w:rPr>
        <w:t>dlouho doznívá</w:t>
      </w:r>
      <w:r w:rsidRPr="0036399D">
        <w:rPr>
          <w:rFonts w:ascii="Times New Roman" w:hAnsi="Times New Roman" w:cs="Times New Roman"/>
          <w:sz w:val="24"/>
          <w:szCs w:val="24"/>
        </w:rPr>
        <w:t xml:space="preserve"> i potom, co již podnět přestal působit</w:t>
      </w:r>
    </w:p>
    <w:p w:rsidR="0057187E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187E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KRETSCHMEROVA TYPOLOGIE TEMPERAMENTU: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ERNST KRETSCHMER 1963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Pyknický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je charakterizována </w:t>
      </w:r>
      <w:r w:rsidRPr="0036399D">
        <w:rPr>
          <w:rFonts w:ascii="Times New Roman" w:hAnsi="Times New Roman" w:cs="Times New Roman"/>
          <w:b/>
          <w:sz w:val="24"/>
          <w:szCs w:val="24"/>
        </w:rPr>
        <w:t>kulatými měkkými formami</w:t>
      </w:r>
      <w:r w:rsidRPr="0036399D">
        <w:rPr>
          <w:rFonts w:ascii="Times New Roman" w:hAnsi="Times New Roman" w:cs="Times New Roman"/>
          <w:sz w:val="24"/>
          <w:szCs w:val="24"/>
        </w:rPr>
        <w:t>, kulatou hlavou s krátkým krkem. Charakter se vyznačuje poměrně nekomplikovanou povahou a „</w:t>
      </w:r>
      <w:r w:rsidRPr="0036399D">
        <w:rPr>
          <w:rFonts w:ascii="Times New Roman" w:hAnsi="Times New Roman" w:cs="Times New Roman"/>
          <w:b/>
          <w:sz w:val="24"/>
          <w:szCs w:val="24"/>
        </w:rPr>
        <w:t>bipolárním uspořádáním temperamentu</w:t>
      </w:r>
      <w:r w:rsidRPr="0036399D">
        <w:rPr>
          <w:rFonts w:ascii="Times New Roman" w:hAnsi="Times New Roman" w:cs="Times New Roman"/>
          <w:sz w:val="24"/>
          <w:szCs w:val="24"/>
        </w:rPr>
        <w:t xml:space="preserve">“ – veselost, čilost – zádumčivost, těžkopádnost, </w:t>
      </w:r>
      <w:proofErr w:type="spellStart"/>
      <w:r w:rsidRPr="0036399D">
        <w:rPr>
          <w:rFonts w:ascii="Times New Roman" w:hAnsi="Times New Roman" w:cs="Times New Roman"/>
          <w:sz w:val="24"/>
          <w:szCs w:val="24"/>
        </w:rPr>
        <w:t>cyklotym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je </w:t>
      </w:r>
      <w:r w:rsidRPr="0036399D">
        <w:rPr>
          <w:rFonts w:ascii="Times New Roman" w:hAnsi="Times New Roman" w:cs="Times New Roman"/>
          <w:b/>
          <w:sz w:val="24"/>
          <w:szCs w:val="24"/>
        </w:rPr>
        <w:t>společensky založený, družný, bodrý, živý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pohodlný, prakticky založený, </w:t>
      </w:r>
      <w:r w:rsidRPr="0036399D">
        <w:rPr>
          <w:rFonts w:ascii="Times New Roman" w:hAnsi="Times New Roman" w:cs="Times New Roman"/>
          <w:b/>
          <w:sz w:val="24"/>
          <w:szCs w:val="24"/>
        </w:rPr>
        <w:t>požitkářský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Astenický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se vyznačuje </w:t>
      </w:r>
      <w:r w:rsidRPr="0036399D">
        <w:rPr>
          <w:rFonts w:ascii="Times New Roman" w:hAnsi="Times New Roman" w:cs="Times New Roman"/>
          <w:b/>
          <w:sz w:val="24"/>
          <w:szCs w:val="24"/>
        </w:rPr>
        <w:t>úzkými rameny a protáhlým trupem</w:t>
      </w:r>
      <w:r w:rsidRPr="0036399D">
        <w:rPr>
          <w:rFonts w:ascii="Times New Roman" w:hAnsi="Times New Roman" w:cs="Times New Roman"/>
          <w:sz w:val="24"/>
          <w:szCs w:val="24"/>
        </w:rPr>
        <w:t xml:space="preserve">, celkově </w:t>
      </w:r>
      <w:r w:rsidRPr="0036399D">
        <w:rPr>
          <w:rFonts w:ascii="Times New Roman" w:hAnsi="Times New Roman" w:cs="Times New Roman"/>
          <w:b/>
          <w:sz w:val="24"/>
          <w:szCs w:val="24"/>
        </w:rPr>
        <w:t>gracilní kostrou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to záhadné povahy s </w:t>
      </w:r>
      <w:r w:rsidRPr="0036399D">
        <w:rPr>
          <w:rFonts w:ascii="Times New Roman" w:hAnsi="Times New Roman" w:cs="Times New Roman"/>
          <w:b/>
          <w:sz w:val="24"/>
          <w:szCs w:val="24"/>
        </w:rPr>
        <w:t>nevypočitatelnými reakcemi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spíše </w:t>
      </w:r>
      <w:r w:rsidRPr="0036399D">
        <w:rPr>
          <w:rFonts w:ascii="Times New Roman" w:hAnsi="Times New Roman" w:cs="Times New Roman"/>
          <w:b/>
          <w:sz w:val="24"/>
          <w:szCs w:val="24"/>
        </w:rPr>
        <w:t>uzavření, plaší, ostýchaví, nespolečenští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přecitlivělí a chladní zároveň. 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Atletický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se vyznačuje širokými silnými rameny, </w:t>
      </w:r>
      <w:r w:rsidRPr="0036399D">
        <w:rPr>
          <w:rFonts w:ascii="Times New Roman" w:hAnsi="Times New Roman" w:cs="Times New Roman"/>
          <w:b/>
          <w:sz w:val="24"/>
          <w:szCs w:val="24"/>
        </w:rPr>
        <w:t>plastickou muskulaturou na hrubé kostře</w:t>
      </w:r>
      <w:r w:rsidRPr="0036399D">
        <w:rPr>
          <w:rFonts w:ascii="Times New Roman" w:hAnsi="Times New Roman" w:cs="Times New Roman"/>
          <w:sz w:val="24"/>
          <w:szCs w:val="24"/>
        </w:rPr>
        <w:t xml:space="preserve">, relativně malou hlavou. Charakter je psychologicky </w:t>
      </w:r>
      <w:r w:rsidRPr="0036399D">
        <w:rPr>
          <w:rFonts w:ascii="Times New Roman" w:hAnsi="Times New Roman" w:cs="Times New Roman"/>
          <w:b/>
          <w:sz w:val="24"/>
          <w:szCs w:val="24"/>
        </w:rPr>
        <w:t>poměrně jednoduchý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málo aktivní, poněkud </w:t>
      </w:r>
      <w:r w:rsidRPr="0036399D">
        <w:rPr>
          <w:rFonts w:ascii="Times New Roman" w:hAnsi="Times New Roman" w:cs="Times New Roman"/>
          <w:b/>
          <w:sz w:val="24"/>
          <w:szCs w:val="24"/>
        </w:rPr>
        <w:t>těžkopádný, sociálně neobratný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823AAD" w:rsidRPr="0036399D" w:rsidRDefault="00823AA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C61C5" w:rsidRDefault="00AC61C5" w:rsidP="0036399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CLONINGERŮV MODEL TEMPERAMENTU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 xml:space="preserve">Robert </w:t>
      </w:r>
      <w:proofErr w:type="spellStart"/>
      <w:r w:rsidRPr="0036399D">
        <w:rPr>
          <w:rFonts w:ascii="Times New Roman" w:hAnsi="Times New Roman"/>
          <w:b/>
          <w:sz w:val="24"/>
          <w:szCs w:val="24"/>
        </w:rPr>
        <w:t>Cloninger</w:t>
      </w:r>
      <w:proofErr w:type="spellEnd"/>
      <w:r w:rsidRPr="0036399D">
        <w:rPr>
          <w:rFonts w:ascii="Times New Roman" w:hAnsi="Times New Roman"/>
          <w:sz w:val="24"/>
          <w:szCs w:val="24"/>
        </w:rPr>
        <w:t xml:space="preserve"> </w:t>
      </w:r>
      <w:r w:rsidRPr="0036399D">
        <w:rPr>
          <w:rFonts w:ascii="Times New Roman" w:hAnsi="Times New Roman"/>
          <w:b/>
          <w:sz w:val="24"/>
          <w:szCs w:val="24"/>
        </w:rPr>
        <w:t>(1986)</w:t>
      </w:r>
      <w:r w:rsidRPr="0036399D">
        <w:rPr>
          <w:rFonts w:ascii="Times New Roman" w:hAnsi="Times New Roman"/>
          <w:sz w:val="24"/>
          <w:szCs w:val="24"/>
        </w:rPr>
        <w:t xml:space="preserve"> 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1. Vyhýbání se poškození</w:t>
      </w:r>
      <w:r w:rsidRPr="003639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399D">
        <w:rPr>
          <w:rFonts w:ascii="Times New Roman" w:hAnsi="Times New Roman"/>
          <w:sz w:val="24"/>
          <w:szCs w:val="24"/>
        </w:rPr>
        <w:t>Harm</w:t>
      </w:r>
      <w:proofErr w:type="spellEnd"/>
      <w:r w:rsidRPr="00363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99D">
        <w:rPr>
          <w:rFonts w:ascii="Times New Roman" w:hAnsi="Times New Roman"/>
          <w:sz w:val="24"/>
          <w:szCs w:val="24"/>
        </w:rPr>
        <w:t>Avoidance</w:t>
      </w:r>
      <w:proofErr w:type="spellEnd"/>
      <w:r w:rsidRPr="0036399D">
        <w:rPr>
          <w:rFonts w:ascii="Times New Roman" w:hAnsi="Times New Roman"/>
          <w:sz w:val="24"/>
          <w:szCs w:val="24"/>
        </w:rPr>
        <w:t>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Pesimistický, bázlivý, plachý, unavitelný – optimistický, odvážný, společenský, vitální.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2. Vyhledávání nového</w:t>
      </w:r>
      <w:r w:rsidRPr="003639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399D">
        <w:rPr>
          <w:rFonts w:ascii="Times New Roman" w:hAnsi="Times New Roman"/>
          <w:sz w:val="24"/>
          <w:szCs w:val="24"/>
        </w:rPr>
        <w:t>Novelty</w:t>
      </w:r>
      <w:proofErr w:type="spellEnd"/>
      <w:r w:rsidRPr="00363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99D">
        <w:rPr>
          <w:rFonts w:ascii="Times New Roman" w:hAnsi="Times New Roman"/>
          <w:sz w:val="24"/>
          <w:szCs w:val="24"/>
        </w:rPr>
        <w:t>Seeking</w:t>
      </w:r>
      <w:proofErr w:type="spellEnd"/>
      <w:r w:rsidRPr="0036399D">
        <w:rPr>
          <w:rFonts w:ascii="Times New Roman" w:hAnsi="Times New Roman"/>
          <w:sz w:val="24"/>
          <w:szCs w:val="24"/>
        </w:rPr>
        <w:t>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Zkoumající, impulzivní, výstřední, dráždivý – opatrný, rigidní, uměřený, stoický.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3. Závislost na odměně</w:t>
      </w:r>
      <w:r w:rsidRPr="003639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399D">
        <w:rPr>
          <w:rFonts w:ascii="Times New Roman" w:hAnsi="Times New Roman"/>
          <w:sz w:val="24"/>
          <w:szCs w:val="24"/>
        </w:rPr>
        <w:t>Reward</w:t>
      </w:r>
      <w:proofErr w:type="spellEnd"/>
      <w:r w:rsidRPr="0036399D">
        <w:rPr>
          <w:rFonts w:ascii="Times New Roman" w:hAnsi="Times New Roman"/>
          <w:sz w:val="24"/>
          <w:szCs w:val="24"/>
        </w:rPr>
        <w:t xml:space="preserve"> Dependence)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Citový, otevřený, vřelý, účastný – kritický, odměřený, netečný, nezávislý.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4. Perzistence</w:t>
      </w:r>
      <w:r w:rsidRPr="0036399D">
        <w:rPr>
          <w:rFonts w:ascii="Times New Roman" w:hAnsi="Times New Roman"/>
          <w:sz w:val="24"/>
          <w:szCs w:val="24"/>
        </w:rPr>
        <w:t xml:space="preserve"> (Persistence) – vytrvalost, důslednost, neústupnost, urputnost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lastRenderedPageBreak/>
        <w:t xml:space="preserve">Horlivý, pevný, ctižádostivý, perfekcionista – apatický, nestálý, vzdávající se, pragmatik. </w:t>
      </w:r>
    </w:p>
    <w:p w:rsidR="00AC61C5" w:rsidRDefault="00AC61C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1C5" w:rsidRDefault="00AC61C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7E" w:rsidRPr="0036399D" w:rsidRDefault="00E84EA9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SCHOPNOSTI</w:t>
      </w: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Psychofyzické 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dispozice k výkonu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nazývají </w:t>
      </w:r>
      <w:r w:rsidRPr="0036399D">
        <w:rPr>
          <w:rFonts w:ascii="Times New Roman" w:hAnsi="Times New Roman" w:cs="Times New Roman"/>
          <w:b/>
          <w:sz w:val="24"/>
          <w:szCs w:val="24"/>
        </w:rPr>
        <w:t>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je to úhrn psychických podmínek, které jsou </w:t>
      </w:r>
      <w:r w:rsidRPr="0036399D">
        <w:rPr>
          <w:rFonts w:ascii="Times New Roman" w:hAnsi="Times New Roman" w:cs="Times New Roman"/>
          <w:b/>
          <w:sz w:val="24"/>
          <w:szCs w:val="24"/>
        </w:rPr>
        <w:t>nutné k provedení nějaké činnosti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patří k nim vedle specifických,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technických schopností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také </w:t>
      </w:r>
      <w:r w:rsidRPr="0036399D">
        <w:rPr>
          <w:rFonts w:ascii="Times New Roman" w:hAnsi="Times New Roman" w:cs="Times New Roman"/>
          <w:b/>
          <w:sz w:val="24"/>
          <w:szCs w:val="24"/>
        </w:rPr>
        <w:t>fantazie, paměť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další. Schopnosti jsou obvykle pojímány jako </w:t>
      </w:r>
      <w:r w:rsidRPr="0036399D">
        <w:rPr>
          <w:rFonts w:ascii="Times New Roman" w:hAnsi="Times New Roman" w:cs="Times New Roman"/>
          <w:b/>
          <w:sz w:val="24"/>
          <w:szCs w:val="24"/>
        </w:rPr>
        <w:t>naučené, získané dispozice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rozdíl od </w:t>
      </w:r>
      <w:r w:rsidRPr="0036399D">
        <w:rPr>
          <w:rFonts w:ascii="Times New Roman" w:hAnsi="Times New Roman" w:cs="Times New Roman"/>
          <w:b/>
          <w:sz w:val="24"/>
          <w:szCs w:val="24"/>
        </w:rPr>
        <w:t>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je považováno za </w:t>
      </w:r>
      <w:r w:rsidRPr="0036399D">
        <w:rPr>
          <w:rFonts w:ascii="Times New Roman" w:hAnsi="Times New Roman" w:cs="Times New Roman"/>
          <w:b/>
          <w:sz w:val="24"/>
          <w:szCs w:val="24"/>
        </w:rPr>
        <w:t>vrozený předpoklad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výkonu. </w:t>
      </w:r>
      <w:r w:rsidRPr="0036399D">
        <w:rPr>
          <w:rFonts w:ascii="Times New Roman" w:hAnsi="Times New Roman" w:cs="Times New Roman"/>
          <w:b/>
          <w:sz w:val="24"/>
          <w:szCs w:val="24"/>
        </w:rPr>
        <w:t>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jsou pak chápány jako zkušeností,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školením či výcvikem, rozvinuté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EA9" w:rsidRPr="0036399D" w:rsidRDefault="00E84EA9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Nejednotně je chápán </w:t>
      </w:r>
      <w:r w:rsidRPr="0036399D">
        <w:rPr>
          <w:rFonts w:ascii="Times New Roman" w:hAnsi="Times New Roman" w:cs="Times New Roman"/>
          <w:b/>
          <w:sz w:val="24"/>
          <w:szCs w:val="24"/>
        </w:rPr>
        <w:t>talent</w:t>
      </w:r>
      <w:r w:rsidRPr="0036399D">
        <w:rPr>
          <w:rFonts w:ascii="Times New Roman" w:hAnsi="Times New Roman" w:cs="Times New Roman"/>
          <w:sz w:val="24"/>
          <w:szCs w:val="24"/>
        </w:rPr>
        <w:t xml:space="preserve">, buď jako </w:t>
      </w:r>
      <w:r w:rsidRPr="0036399D">
        <w:rPr>
          <w:rFonts w:ascii="Times New Roman" w:hAnsi="Times New Roman" w:cs="Times New Roman"/>
          <w:b/>
          <w:sz w:val="24"/>
          <w:szCs w:val="24"/>
        </w:rPr>
        <w:t>mimořádné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nebo jako mimořádné schopnosti. </w:t>
      </w:r>
    </w:p>
    <w:p w:rsidR="001B5647" w:rsidRPr="0036399D" w:rsidRDefault="001B5647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Velmi široce jsou chápány </w:t>
      </w:r>
      <w:r w:rsidRPr="0036399D">
        <w:rPr>
          <w:rFonts w:ascii="Times New Roman" w:hAnsi="Times New Roman" w:cs="Times New Roman"/>
          <w:b/>
          <w:sz w:val="24"/>
          <w:szCs w:val="24"/>
        </w:rPr>
        <w:t>vlohy</w:t>
      </w:r>
      <w:r w:rsidRPr="0036399D">
        <w:rPr>
          <w:rFonts w:ascii="Times New Roman" w:hAnsi="Times New Roman" w:cs="Times New Roman"/>
          <w:sz w:val="24"/>
          <w:szCs w:val="24"/>
        </w:rPr>
        <w:t xml:space="preserve"> jako </w:t>
      </w:r>
      <w:r w:rsidRPr="0036399D">
        <w:rPr>
          <w:rFonts w:ascii="Times New Roman" w:hAnsi="Times New Roman" w:cs="Times New Roman"/>
          <w:b/>
          <w:sz w:val="24"/>
          <w:szCs w:val="24"/>
        </w:rPr>
        <w:t>vrozené</w:t>
      </w:r>
      <w:r w:rsidRPr="0036399D">
        <w:rPr>
          <w:rFonts w:ascii="Times New Roman" w:hAnsi="Times New Roman" w:cs="Times New Roman"/>
          <w:sz w:val="24"/>
          <w:szCs w:val="24"/>
        </w:rPr>
        <w:t xml:space="preserve"> morfologické nebo </w:t>
      </w:r>
      <w:r w:rsidRPr="0036399D">
        <w:rPr>
          <w:rFonts w:ascii="Times New Roman" w:hAnsi="Times New Roman" w:cs="Times New Roman"/>
          <w:b/>
          <w:sz w:val="24"/>
          <w:szCs w:val="24"/>
        </w:rPr>
        <w:t>funkcionální diference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uplatňující se </w:t>
      </w:r>
      <w:r w:rsidRPr="0036399D">
        <w:rPr>
          <w:rFonts w:ascii="Times New Roman" w:hAnsi="Times New Roman" w:cs="Times New Roman"/>
          <w:b/>
          <w:sz w:val="24"/>
          <w:szCs w:val="24"/>
        </w:rPr>
        <w:t>v určitém výkonu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hudební vlohy</w:t>
      </w:r>
      <w:r w:rsidRPr="0036399D">
        <w:rPr>
          <w:rFonts w:ascii="Times New Roman" w:hAnsi="Times New Roman" w:cs="Times New Roman"/>
          <w:sz w:val="24"/>
          <w:szCs w:val="24"/>
        </w:rPr>
        <w:t>, které jsou spojovány s hudebním sluchem, vrozenou schopností rozlišovat hudební tóny, a s dalšími vlastnostmi.</w:t>
      </w:r>
      <w:r w:rsidR="00E84EA9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Vlohy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v průběhu vývoje vlivem zkušenosti mohou, </w:t>
      </w:r>
      <w:r w:rsidRPr="0036399D">
        <w:rPr>
          <w:rFonts w:ascii="Times New Roman" w:hAnsi="Times New Roman" w:cs="Times New Roman"/>
          <w:b/>
          <w:sz w:val="24"/>
          <w:szCs w:val="24"/>
        </w:rPr>
        <w:t>rozvíjet</w:t>
      </w:r>
      <w:r w:rsidRPr="0036399D">
        <w:rPr>
          <w:rFonts w:ascii="Times New Roman" w:hAnsi="Times New Roman" w:cs="Times New Roman"/>
          <w:sz w:val="24"/>
          <w:szCs w:val="24"/>
        </w:rPr>
        <w:t xml:space="preserve"> v předpoklady k výkonům a výkonovým systémům, činnostem.</w:t>
      </w:r>
    </w:p>
    <w:p w:rsidR="0057187E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Pojmy </w:t>
      </w:r>
      <w:r w:rsidRPr="0036399D">
        <w:rPr>
          <w:rFonts w:ascii="Times New Roman" w:hAnsi="Times New Roman" w:cs="Times New Roman"/>
          <w:b/>
          <w:sz w:val="24"/>
          <w:szCs w:val="24"/>
        </w:rPr>
        <w:t>vlohy a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</w:t>
      </w:r>
      <w:r w:rsidRPr="0036399D">
        <w:rPr>
          <w:rFonts w:ascii="Times New Roman" w:hAnsi="Times New Roman" w:cs="Times New Roman"/>
          <w:b/>
          <w:sz w:val="24"/>
          <w:szCs w:val="24"/>
        </w:rPr>
        <w:t>významově zaměňují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respektive </w:t>
      </w:r>
      <w:r w:rsidRPr="0036399D">
        <w:rPr>
          <w:rFonts w:ascii="Times New Roman" w:hAnsi="Times New Roman" w:cs="Times New Roman"/>
          <w:b/>
          <w:sz w:val="24"/>
          <w:szCs w:val="24"/>
        </w:rPr>
        <w:t>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chápáno jako </w:t>
      </w:r>
      <w:r w:rsidRPr="0036399D">
        <w:rPr>
          <w:rFonts w:ascii="Times New Roman" w:hAnsi="Times New Roman" w:cs="Times New Roman"/>
          <w:b/>
          <w:sz w:val="24"/>
          <w:szCs w:val="24"/>
        </w:rPr>
        <w:t>mimořádně velká vloha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03CF1" w:rsidRPr="0036399D" w:rsidRDefault="00603CF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A5A91" w:rsidRPr="0036399D" w:rsidRDefault="006A5A9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INTELIGENCE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Inteligence jako 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dispozice k řešení problémů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projevuje především </w:t>
      </w:r>
      <w:r w:rsidRPr="0036399D">
        <w:rPr>
          <w:rFonts w:ascii="Times New Roman" w:hAnsi="Times New Roman" w:cs="Times New Roman"/>
          <w:b/>
          <w:sz w:val="24"/>
          <w:szCs w:val="24"/>
        </w:rPr>
        <w:t>vlastnostmi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podstatou </w:t>
      </w:r>
      <w:r w:rsidRPr="0036399D">
        <w:rPr>
          <w:rFonts w:ascii="Times New Roman" w:hAnsi="Times New Roman" w:cs="Times New Roman"/>
          <w:b/>
          <w:sz w:val="24"/>
          <w:szCs w:val="24"/>
        </w:rPr>
        <w:t>řešení problémů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</w:t>
      </w:r>
      <w:r w:rsidRPr="0036399D">
        <w:rPr>
          <w:rFonts w:ascii="Times New Roman" w:hAnsi="Times New Roman" w:cs="Times New Roman"/>
          <w:b/>
          <w:sz w:val="24"/>
          <w:szCs w:val="24"/>
        </w:rPr>
        <w:t>chápání vztahů mezi prvky</w:t>
      </w:r>
      <w:r w:rsidRPr="0036399D">
        <w:rPr>
          <w:rFonts w:ascii="Times New Roman" w:hAnsi="Times New Roman" w:cs="Times New Roman"/>
          <w:sz w:val="24"/>
          <w:szCs w:val="24"/>
        </w:rPr>
        <w:t xml:space="preserve"> problémové situace, ať už jsou to </w:t>
      </w:r>
      <w:r w:rsidRPr="0036399D">
        <w:rPr>
          <w:rFonts w:ascii="Times New Roman" w:hAnsi="Times New Roman" w:cs="Times New Roman"/>
          <w:b/>
          <w:sz w:val="24"/>
          <w:szCs w:val="24"/>
        </w:rPr>
        <w:t>konkrétní problémy fyzické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(porucha na automobilu), nebo </w:t>
      </w:r>
      <w:r w:rsidRPr="0036399D">
        <w:rPr>
          <w:rFonts w:ascii="Times New Roman" w:hAnsi="Times New Roman" w:cs="Times New Roman"/>
          <w:b/>
          <w:sz w:val="24"/>
          <w:szCs w:val="24"/>
        </w:rPr>
        <w:t>abstraktně teoretické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C9D" w:rsidRPr="0036399D" w:rsidRDefault="001A7C9D" w:rsidP="0036399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učit se a těžit ze zkušenosti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>Schopnost myslet, abstraktně uvažovat.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přizpůsobit se změnám</w:t>
      </w:r>
      <w:r w:rsidRPr="0036399D">
        <w:rPr>
          <w:rFonts w:ascii="Times New Roman" w:hAnsi="Times New Roman" w:cs="Times New Roman"/>
          <w:sz w:val="24"/>
          <w:szCs w:val="24"/>
        </w:rPr>
        <w:t xml:space="preserve"> každodenního světa.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motivovat sebe sama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efektivnímu </w:t>
      </w:r>
      <w:r w:rsidRPr="0036399D">
        <w:rPr>
          <w:rFonts w:ascii="Times New Roman" w:hAnsi="Times New Roman" w:cs="Times New Roman"/>
          <w:b/>
          <w:sz w:val="24"/>
          <w:szCs w:val="24"/>
        </w:rPr>
        <w:t>řešení úkolů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F45AA" w:rsidRPr="0036399D" w:rsidRDefault="006F45AA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 v oblasti inteligence se bere v úvahu </w:t>
      </w:r>
      <w:r w:rsidRPr="0036399D">
        <w:rPr>
          <w:rFonts w:ascii="Times New Roman" w:hAnsi="Times New Roman" w:cs="Times New Roman"/>
          <w:b/>
          <w:sz w:val="24"/>
          <w:szCs w:val="24"/>
        </w:rPr>
        <w:t>vztah faktorů dědičnosti a prostředí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(výchovy), ale opět nejednotně, protože váhu těchto faktorů nelze bez problémů empiricky prokázat. Obecně se soudí, že </w:t>
      </w:r>
      <w:r w:rsidRPr="0036399D">
        <w:rPr>
          <w:rFonts w:ascii="Times New Roman" w:hAnsi="Times New Roman" w:cs="Times New Roman"/>
          <w:b/>
          <w:sz w:val="24"/>
          <w:szCs w:val="24"/>
        </w:rPr>
        <w:t>s přibývajícím věkem vlivu dědičnosti ubývá</w:t>
      </w:r>
      <w:r w:rsidRPr="0036399D">
        <w:rPr>
          <w:rFonts w:ascii="Times New Roman" w:hAnsi="Times New Roman" w:cs="Times New Roman"/>
          <w:sz w:val="24"/>
          <w:szCs w:val="24"/>
        </w:rPr>
        <w:t xml:space="preserve">, tj. stále více se </w:t>
      </w:r>
      <w:r w:rsidRPr="0036399D">
        <w:rPr>
          <w:rFonts w:ascii="Times New Roman" w:hAnsi="Times New Roman" w:cs="Times New Roman"/>
          <w:b/>
          <w:sz w:val="24"/>
          <w:szCs w:val="24"/>
        </w:rPr>
        <w:t>uplatňuje zkušenost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formovaná určitým prostředím. </w:t>
      </w:r>
      <w:r w:rsidRPr="0036399D">
        <w:rPr>
          <w:rFonts w:ascii="Times New Roman" w:hAnsi="Times New Roman" w:cs="Times New Roman"/>
          <w:b/>
          <w:sz w:val="24"/>
          <w:szCs w:val="24"/>
        </w:rPr>
        <w:t>Korelace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jednovaječných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dvojčat</w:t>
      </w:r>
      <w:r w:rsidRPr="0036399D">
        <w:rPr>
          <w:rFonts w:ascii="Times New Roman" w:hAnsi="Times New Roman" w:cs="Times New Roman"/>
          <w:sz w:val="24"/>
          <w:szCs w:val="24"/>
        </w:rPr>
        <w:t xml:space="preserve"> žijících odděleně byla podle různých výzkumů 0,69 až 0,78. </w:t>
      </w:r>
      <w:proofErr w:type="spellStart"/>
      <w:r w:rsidRPr="0036399D">
        <w:rPr>
          <w:rFonts w:ascii="Times New Roman" w:hAnsi="Times New Roman" w:cs="Times New Roman"/>
          <w:sz w:val="24"/>
          <w:szCs w:val="24"/>
        </w:rPr>
        <w:t>Eysenck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dospěl k závěru, že </w:t>
      </w:r>
      <w:r w:rsidRPr="0036399D">
        <w:rPr>
          <w:rFonts w:ascii="Times New Roman" w:hAnsi="Times New Roman" w:cs="Times New Roman"/>
          <w:b/>
          <w:sz w:val="24"/>
          <w:szCs w:val="24"/>
        </w:rPr>
        <w:t>vliv dědičnosti na inteligenci</w:t>
      </w:r>
      <w:r w:rsidRPr="0036399D">
        <w:rPr>
          <w:rFonts w:ascii="Times New Roman" w:hAnsi="Times New Roman" w:cs="Times New Roman"/>
          <w:sz w:val="24"/>
          <w:szCs w:val="24"/>
        </w:rPr>
        <w:t xml:space="preserve"> měřenou testy </w:t>
      </w:r>
      <w:proofErr w:type="gramStart"/>
      <w:r w:rsidRPr="0036399D">
        <w:rPr>
          <w:rFonts w:ascii="Times New Roman" w:hAnsi="Times New Roman" w:cs="Times New Roman"/>
          <w:b/>
          <w:sz w:val="24"/>
          <w:szCs w:val="24"/>
        </w:rPr>
        <w:t>70 – 80</w:t>
      </w:r>
      <w:proofErr w:type="gramEnd"/>
      <w:r w:rsidRPr="0036399D">
        <w:rPr>
          <w:rFonts w:ascii="Times New Roman" w:hAnsi="Times New Roman" w:cs="Times New Roman"/>
          <w:b/>
          <w:sz w:val="24"/>
          <w:szCs w:val="24"/>
        </w:rPr>
        <w:t>%.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IQ = mentální věk / chronologický věk x 100 (William Stern)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9D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THORNDIKEOVA TEORIE INTELIGENCE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9D">
        <w:rPr>
          <w:rFonts w:ascii="Times New Roman" w:hAnsi="Times New Roman" w:cs="Times New Roman"/>
          <w:b/>
          <w:sz w:val="24"/>
          <w:szCs w:val="24"/>
        </w:rPr>
        <w:t>Thorndike</w:t>
      </w:r>
      <w:proofErr w:type="spellEnd"/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Konkrétní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chápat </w:t>
      </w:r>
      <w:r w:rsidRPr="0036399D">
        <w:rPr>
          <w:rFonts w:ascii="Times New Roman" w:hAnsi="Times New Roman" w:cs="Times New Roman"/>
          <w:b/>
          <w:sz w:val="24"/>
          <w:szCs w:val="24"/>
        </w:rPr>
        <w:t>vztahy mezi objekty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manipulovat s nimi, vázaná především na </w:t>
      </w:r>
      <w:r w:rsidRPr="0036399D">
        <w:rPr>
          <w:rFonts w:ascii="Times New Roman" w:hAnsi="Times New Roman" w:cs="Times New Roman"/>
          <w:b/>
          <w:sz w:val="24"/>
          <w:szCs w:val="24"/>
        </w:rPr>
        <w:t>obrazově názorné myšlení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Abstraktní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chápat a operovat s verbálními a jinými symboly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opírající se především o </w:t>
      </w:r>
      <w:r w:rsidRPr="0036399D">
        <w:rPr>
          <w:rFonts w:ascii="Times New Roman" w:hAnsi="Times New Roman" w:cs="Times New Roman"/>
          <w:b/>
          <w:sz w:val="24"/>
          <w:szCs w:val="24"/>
        </w:rPr>
        <w:t>pojmově logické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  <w:r w:rsidRPr="0036399D">
        <w:rPr>
          <w:rFonts w:ascii="Times New Roman" w:hAnsi="Times New Roman" w:cs="Times New Roman"/>
          <w:b/>
          <w:sz w:val="24"/>
          <w:szCs w:val="24"/>
        </w:rPr>
        <w:t>matematické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další formy vysoce abstraktních operací.</w:t>
      </w:r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Sociální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moudrého jednání v mezilidských vztazích</w:t>
      </w:r>
      <w:r w:rsidRPr="0036399D">
        <w:rPr>
          <w:rFonts w:ascii="Times New Roman" w:hAnsi="Times New Roman" w:cs="Times New Roman"/>
          <w:sz w:val="24"/>
          <w:szCs w:val="24"/>
        </w:rPr>
        <w:t xml:space="preserve">. V oblasti sociální inteligence se uplatňují zcela </w:t>
      </w:r>
      <w:r w:rsidRPr="0036399D">
        <w:rPr>
          <w:rFonts w:ascii="Times New Roman" w:hAnsi="Times New Roman" w:cs="Times New Roman"/>
          <w:b/>
          <w:sz w:val="24"/>
          <w:szCs w:val="24"/>
        </w:rPr>
        <w:t>specifické verbální a behaviorální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36399D">
        <w:rPr>
          <w:rFonts w:ascii="Times New Roman" w:hAnsi="Times New Roman" w:cs="Times New Roman"/>
          <w:b/>
          <w:sz w:val="24"/>
          <w:szCs w:val="24"/>
        </w:rPr>
        <w:t>percepční 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(především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psychologicky přiměřeně posuzovat druhé osoby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na základě tohoto posouzení psychologicky </w:t>
      </w:r>
      <w:r w:rsidRPr="0036399D">
        <w:rPr>
          <w:rFonts w:ascii="Times New Roman" w:hAnsi="Times New Roman" w:cs="Times New Roman"/>
          <w:b/>
          <w:sz w:val="24"/>
          <w:szCs w:val="24"/>
        </w:rPr>
        <w:t>přiměřeně s druhými jednat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obě tyto schopnosti nemusí být v souladu, neboť jsou jedinci, kteří vědí, jak psychologicky správně jednat s druhými, ale </w:t>
      </w:r>
      <w:r w:rsidRPr="0036399D">
        <w:rPr>
          <w:rFonts w:ascii="Times New Roman" w:hAnsi="Times New Roman" w:cs="Times New Roman"/>
          <w:b/>
          <w:sz w:val="24"/>
          <w:szCs w:val="24"/>
        </w:rPr>
        <w:t>nejsou toho schopni pro určité osobnostní bariéry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např. pro výraznou introverzi). Sociální inteligence </w:t>
      </w:r>
      <w:r w:rsidRPr="0036399D">
        <w:rPr>
          <w:rFonts w:ascii="Times New Roman" w:hAnsi="Times New Roman" w:cs="Times New Roman"/>
          <w:b/>
          <w:sz w:val="24"/>
          <w:szCs w:val="24"/>
        </w:rPr>
        <w:t>prodavače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poněkud jiná než sociální inteligence </w:t>
      </w:r>
      <w:r w:rsidRPr="0036399D">
        <w:rPr>
          <w:rFonts w:ascii="Times New Roman" w:hAnsi="Times New Roman" w:cs="Times New Roman"/>
          <w:b/>
          <w:sz w:val="24"/>
          <w:szCs w:val="24"/>
        </w:rPr>
        <w:t>učitele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nebo </w:t>
      </w:r>
      <w:r w:rsidRPr="0036399D">
        <w:rPr>
          <w:rFonts w:ascii="Times New Roman" w:hAnsi="Times New Roman" w:cs="Times New Roman"/>
          <w:b/>
          <w:sz w:val="24"/>
          <w:szCs w:val="24"/>
        </w:rPr>
        <w:t>vojenského velitele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lastRenderedPageBreak/>
        <w:t xml:space="preserve">Vysoká úroveň </w:t>
      </w:r>
      <w:r w:rsidRPr="0036399D">
        <w:rPr>
          <w:rFonts w:ascii="Times New Roman" w:hAnsi="Times New Roman" w:cs="Times New Roman"/>
          <w:b/>
          <w:sz w:val="24"/>
          <w:szCs w:val="24"/>
        </w:rPr>
        <w:t>konkrétní i abstraktní inteligence nekoresponduje</w:t>
      </w:r>
      <w:r w:rsidRPr="0036399D">
        <w:rPr>
          <w:rFonts w:ascii="Times New Roman" w:hAnsi="Times New Roman" w:cs="Times New Roman"/>
          <w:sz w:val="24"/>
          <w:szCs w:val="24"/>
        </w:rPr>
        <w:t xml:space="preserve"> vždy s vysokou úrovní </w:t>
      </w:r>
      <w:r w:rsidRPr="0036399D">
        <w:rPr>
          <w:rFonts w:ascii="Times New Roman" w:hAnsi="Times New Roman" w:cs="Times New Roman"/>
          <w:b/>
          <w:sz w:val="24"/>
          <w:szCs w:val="24"/>
        </w:rPr>
        <w:t>sociální inteligence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D83D45" w:rsidRPr="0036399D" w:rsidRDefault="00D83D4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99D" w:rsidRDefault="0036399D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GARDNEROVA TEORIE ROZMANITÝCH INTELIGENCÍ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Howard </w:t>
      </w:r>
      <w:proofErr w:type="spell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Gardner</w:t>
      </w:r>
      <w:proofErr w:type="spellEnd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 – 1983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Gardner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předpokládá existenci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sedmi (později osmi)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nezávislých typů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které mají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vlivem dědičnosti a prostředí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u různých lidí odlišnou úroveň. U každé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normální osoby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by se však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měly v určitém rozsahu rozvinout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Jednotlivé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na sebe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vzájemně působí a jedna na druhé staví.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Lingvistická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řeči, mluvit, číst a psát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(spisovatelé).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Logicko-matematická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projevuje se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vědeckém myšlení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zejména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řešení logických problémů, odvozování důkazů a provádění výpočtů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(filozofové, matematici).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Prostorová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projevuje se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dobrou orientací v prostoru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snadným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vytvářením vizuálních představ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(architekti, navigátoři).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Muzikální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uplatňuje se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zpěvu, komponování či hře na hudební nástroje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(skladatelé, hudebníci).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Tělesně-pohybová (kinestetická)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užívat své tělo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nebo jeho části 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provádění cílevědomých a obratných pohybů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(tanečníci, sportovci, chirurgové).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Intrapersonální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sobě samému, chápat své myšlenky, emoce a činy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(mistři zenového buddhismu). 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Interpersonální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rozumět druhým lidem a mezilidským vztahům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(psychoterapeuti, učitelé, obchodníci, politici).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Přírodní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vzorcům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které se vyskytují v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přirozeném světě přírody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Standardní inteligenční testy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měří pouze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první tři typy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lingvistickou, logicko-matematickou a prostorovou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), což 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Gardner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považuje za nedostatek, protože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spektrum lidských schopností je mnohem širší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Někteří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lidé měli ve škole velmi špatné </w:t>
      </w:r>
      <w:proofErr w:type="gram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známky</w:t>
      </w:r>
      <w:proofErr w:type="gram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přitom jsou to například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geniální vědci nebo hudebníci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Oddělené měření jednotlivých inteligencí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by mohlo školám i jednotlivcům nabídnout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široký profil schopností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což by usnadnilo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vzdělávání i výběr vhodného zaměstnání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A7C9D" w:rsidRPr="0036399D" w:rsidRDefault="008C7D7C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 termínem sociální inteligence se do značné míry </w:t>
      </w:r>
      <w:r w:rsidRPr="0036399D">
        <w:rPr>
          <w:rFonts w:ascii="Times New Roman" w:hAnsi="Times New Roman" w:cs="Times New Roman"/>
          <w:b/>
          <w:sz w:val="24"/>
          <w:szCs w:val="24"/>
        </w:rPr>
        <w:t>překrývá pojem 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je to pojetí, které </w:t>
      </w:r>
      <w:r w:rsidRPr="0036399D">
        <w:rPr>
          <w:rFonts w:ascii="Times New Roman" w:hAnsi="Times New Roman" w:cs="Times New Roman"/>
          <w:b/>
          <w:sz w:val="24"/>
          <w:szCs w:val="24"/>
        </w:rPr>
        <w:t>přisuzuje emocím funkci poznávání zvláštního druhu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b/>
          <w:sz w:val="24"/>
          <w:szCs w:val="24"/>
        </w:rPr>
        <w:t>Daniel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99D">
        <w:rPr>
          <w:rFonts w:ascii="Times New Roman" w:hAnsi="Times New Roman" w:cs="Times New Roman"/>
          <w:b/>
          <w:sz w:val="24"/>
          <w:szCs w:val="24"/>
        </w:rPr>
        <w:t>Goleman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prohlásil, že </w:t>
      </w: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</w:t>
      </w:r>
      <w:r w:rsidRPr="0036399D">
        <w:rPr>
          <w:rFonts w:ascii="Times New Roman" w:hAnsi="Times New Roman" w:cs="Times New Roman"/>
          <w:b/>
          <w:sz w:val="24"/>
          <w:szCs w:val="24"/>
        </w:rPr>
        <w:t>důležitější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než </w:t>
      </w:r>
      <w:r w:rsidRPr="0036399D">
        <w:rPr>
          <w:rFonts w:ascii="Times New Roman" w:hAnsi="Times New Roman" w:cs="Times New Roman"/>
          <w:b/>
          <w:sz w:val="24"/>
          <w:szCs w:val="24"/>
        </w:rPr>
        <w:t>inteligence kognitivní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protože se více uplatňuje v mezilidských vztazích. 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má tři složky: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Správná </w:t>
      </w:r>
      <w:r w:rsidRPr="0036399D">
        <w:rPr>
          <w:rFonts w:ascii="Times New Roman" w:hAnsi="Times New Roman" w:cs="Times New Roman"/>
          <w:b/>
          <w:sz w:val="24"/>
          <w:szCs w:val="24"/>
        </w:rPr>
        <w:t>verbalizace vlastních emocí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Správná </w:t>
      </w:r>
      <w:r w:rsidRPr="0036399D">
        <w:rPr>
          <w:rFonts w:ascii="Times New Roman" w:hAnsi="Times New Roman" w:cs="Times New Roman"/>
          <w:b/>
          <w:sz w:val="24"/>
          <w:szCs w:val="24"/>
        </w:rPr>
        <w:t>identifikace emocí druhých lidí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Regulace vlastních emocí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Emoce se tu uplatňují ve své </w:t>
      </w:r>
      <w:r w:rsidRPr="0036399D">
        <w:rPr>
          <w:rFonts w:ascii="Times New Roman" w:hAnsi="Times New Roman" w:cs="Times New Roman"/>
          <w:b/>
          <w:sz w:val="24"/>
          <w:szCs w:val="24"/>
        </w:rPr>
        <w:t>hodnotící funkci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24A1" w:rsidRPr="0036399D" w:rsidRDefault="00A47FEB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CHARAKTER </w:t>
      </w:r>
    </w:p>
    <w:p w:rsidR="00FC2821" w:rsidRPr="0036399D" w:rsidRDefault="00FC282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AA" w:rsidRPr="0036399D" w:rsidRDefault="006F45AA" w:rsidP="00363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Charakter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– systém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motivačních vlastností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, které jsou individuálně příznačné pro daného člověka, postihují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individuální zaměřenost, hodnotovou orientaci a postoje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;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vytváří se v průběhu života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jako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výsledek vzájemného působení jedince a sociálního prostředí 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(socializace) v podobě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interiorizace do „JÁ“,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jeho součástí je souhrn psychických vlastností, které se zakládají na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morálním přesvědčení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a projevují se v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mravní stránce chování a jednání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C2821" w:rsidRDefault="00FC282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1C5" w:rsidRPr="0036399D" w:rsidRDefault="00AC61C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lastRenderedPageBreak/>
        <w:t>Osobnostní vektory charakteru</w:t>
      </w:r>
      <w:r w:rsidRPr="0036399D">
        <w:rPr>
          <w:rFonts w:ascii="Times New Roman" w:hAnsi="Times New Roman" w:cs="Times New Roman"/>
          <w:sz w:val="24"/>
          <w:szCs w:val="24"/>
        </w:rPr>
        <w:t>: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Morální stabilita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sz w:val="24"/>
          <w:szCs w:val="24"/>
        </w:rPr>
        <w:t xml:space="preserve">způsobilost </w:t>
      </w:r>
      <w:r w:rsidRPr="0036399D">
        <w:rPr>
          <w:rFonts w:ascii="Times New Roman" w:hAnsi="Times New Roman" w:cs="Times New Roman"/>
          <w:b/>
          <w:sz w:val="24"/>
          <w:szCs w:val="24"/>
        </w:rPr>
        <w:t>respektovat morální kodex</w:t>
      </w:r>
      <w:r w:rsidRPr="0036399D">
        <w:rPr>
          <w:rFonts w:ascii="Times New Roman" w:hAnsi="Times New Roman" w:cs="Times New Roman"/>
          <w:sz w:val="24"/>
          <w:szCs w:val="24"/>
        </w:rPr>
        <w:t xml:space="preserve"> bez zřetele k </w:t>
      </w:r>
      <w:r w:rsidRPr="0036399D">
        <w:rPr>
          <w:rFonts w:ascii="Times New Roman" w:hAnsi="Times New Roman" w:cs="Times New Roman"/>
          <w:b/>
          <w:sz w:val="24"/>
          <w:szCs w:val="24"/>
        </w:rPr>
        <w:t>osobnímu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uspokojení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82258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íla ega</w:t>
      </w:r>
      <w:r w:rsidR="006924A1" w:rsidRPr="0036399D">
        <w:rPr>
          <w:rFonts w:ascii="Times New Roman" w:hAnsi="Times New Roman" w:cs="Times New Roman"/>
          <w:sz w:val="24"/>
          <w:szCs w:val="24"/>
        </w:rPr>
        <w:t xml:space="preserve"> –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="006924A1" w:rsidRPr="0036399D">
        <w:rPr>
          <w:rFonts w:ascii="Times New Roman" w:hAnsi="Times New Roman" w:cs="Times New Roman"/>
          <w:sz w:val="24"/>
          <w:szCs w:val="24"/>
        </w:rPr>
        <w:t>způsobilost přiměřeně (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realisticky) vnímat, myslet, cítit a chtít</w:t>
      </w:r>
      <w:r w:rsidR="006924A1" w:rsidRPr="0036399D">
        <w:rPr>
          <w:rFonts w:ascii="Times New Roman" w:hAnsi="Times New Roman" w:cs="Times New Roman"/>
          <w:sz w:val="24"/>
          <w:szCs w:val="24"/>
        </w:rPr>
        <w:t xml:space="preserve">, být emočně 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vyrovnaný a prostý konfliktů</w:t>
      </w:r>
      <w:r w:rsidR="006924A1"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Síla superega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soulad chování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s vlastními vnitřními </w:t>
      </w:r>
      <w:r w:rsidRPr="0036399D">
        <w:rPr>
          <w:rFonts w:ascii="Times New Roman" w:hAnsi="Times New Roman" w:cs="Times New Roman"/>
          <w:b/>
          <w:sz w:val="24"/>
          <w:szCs w:val="24"/>
        </w:rPr>
        <w:t>morálními principy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Spontaneita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tendence </w:t>
      </w:r>
      <w:r w:rsidRPr="0036399D">
        <w:rPr>
          <w:rFonts w:ascii="Times New Roman" w:hAnsi="Times New Roman" w:cs="Times New Roman"/>
          <w:b/>
          <w:sz w:val="24"/>
          <w:szCs w:val="24"/>
        </w:rPr>
        <w:t>vyjadřovat v chování své city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snahy, </w:t>
      </w:r>
      <w:r w:rsidRPr="0036399D">
        <w:rPr>
          <w:rFonts w:ascii="Times New Roman" w:hAnsi="Times New Roman" w:cs="Times New Roman"/>
          <w:b/>
          <w:sz w:val="24"/>
          <w:szCs w:val="24"/>
        </w:rPr>
        <w:t>netlumit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jejich projevy.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Přátelskost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generalizovaný </w:t>
      </w:r>
      <w:r w:rsidRPr="0036399D">
        <w:rPr>
          <w:rFonts w:ascii="Times New Roman" w:hAnsi="Times New Roman" w:cs="Times New Roman"/>
          <w:b/>
          <w:sz w:val="24"/>
          <w:szCs w:val="24"/>
        </w:rPr>
        <w:t>postoj příchylnosti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ostatním lidem.</w:t>
      </w:r>
    </w:p>
    <w:p w:rsidR="001D3D82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Komplex trestuhodnosti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způsobilost </w:t>
      </w:r>
      <w:r w:rsidRPr="0036399D">
        <w:rPr>
          <w:rFonts w:ascii="Times New Roman" w:hAnsi="Times New Roman" w:cs="Times New Roman"/>
          <w:b/>
          <w:sz w:val="24"/>
          <w:szCs w:val="24"/>
        </w:rPr>
        <w:t>pociťovat odpor a úzkost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při vynoření se společensky </w:t>
      </w:r>
      <w:proofErr w:type="spellStart"/>
      <w:r w:rsidRPr="0036399D">
        <w:rPr>
          <w:rFonts w:ascii="Times New Roman" w:hAnsi="Times New Roman" w:cs="Times New Roman"/>
          <w:sz w:val="24"/>
          <w:szCs w:val="24"/>
        </w:rPr>
        <w:t>dezaprobovaných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(</w:t>
      </w:r>
      <w:r w:rsidRPr="0036399D">
        <w:rPr>
          <w:rFonts w:ascii="Times New Roman" w:hAnsi="Times New Roman" w:cs="Times New Roman"/>
          <w:b/>
          <w:sz w:val="24"/>
          <w:szCs w:val="24"/>
        </w:rPr>
        <w:t>nemorálních</w:t>
      </w:r>
      <w:r w:rsidRPr="0036399D">
        <w:rPr>
          <w:rFonts w:ascii="Times New Roman" w:hAnsi="Times New Roman" w:cs="Times New Roman"/>
          <w:sz w:val="24"/>
          <w:szCs w:val="24"/>
        </w:rPr>
        <w:t>) impulzů (</w:t>
      </w:r>
      <w:r w:rsidRPr="0036399D">
        <w:rPr>
          <w:rFonts w:ascii="Times New Roman" w:hAnsi="Times New Roman" w:cs="Times New Roman"/>
          <w:b/>
          <w:sz w:val="24"/>
          <w:szCs w:val="24"/>
        </w:rPr>
        <w:t>představ, myšlenek, pocitů</w:t>
      </w:r>
      <w:r w:rsidRPr="0036399D">
        <w:rPr>
          <w:rFonts w:ascii="Times New Roman" w:hAnsi="Times New Roman" w:cs="Times New Roman"/>
          <w:sz w:val="24"/>
          <w:szCs w:val="24"/>
        </w:rPr>
        <w:t>).</w:t>
      </w:r>
    </w:p>
    <w:p w:rsidR="006924A1" w:rsidRPr="0036399D" w:rsidRDefault="006924A1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noProof/>
          <w:sz w:val="24"/>
          <w:szCs w:val="24"/>
          <w:lang w:eastAsia="cs-CZ"/>
        </w:rPr>
      </w:pPr>
      <w:r w:rsidRPr="0036399D">
        <w:rPr>
          <w:rFonts w:ascii="Times New Roman" w:eastAsiaTheme="minorHAnsi" w:hAnsi="Times New Roman" w:cstheme="minorBidi"/>
          <w:b/>
          <w:noProof/>
          <w:sz w:val="24"/>
          <w:szCs w:val="24"/>
          <w:lang w:eastAsia="cs-CZ"/>
        </w:rPr>
        <w:t>CLONIGERŮV MODEL CHARAKTERU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 90. letech 20. st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oletí 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Cloninger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zformuloval strukturální model pro výklad osobnosti jako celku. Mimo pojmu temperament, který vztahuje k dědičným, vývojově stabilním a emočně založeným rysům osobnosti, zavádí pojem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charakter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jímž označuje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vědomou reflexi sebe a soudy o vlastní osobě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 nimi spojené intencionální (volní) chování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Cloninger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rozlišuje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tři charakterové rysy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Sebeřízení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Self-directedness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) – vlastní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představa o sobě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s ní spojené </w:t>
      </w:r>
      <w:proofErr w:type="spell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seberegulační</w:t>
      </w:r>
      <w:proofErr w:type="spellEnd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 mechanismy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tradičně označované jako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sebepojetí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Self-concept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>).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Kooperativnost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Cooperativeness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) – pojetí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vztahů s druhými lidmi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proofErr w:type="spell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Sebepřesažení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Self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-transcendence) – představa 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vlastní účasti ve světě jako celku.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36399D">
        <w:rPr>
          <w:rFonts w:ascii="Times New Roman" w:eastAsiaTheme="minorHAnsi" w:hAnsi="Times New Roman" w:cstheme="minorBidi"/>
          <w:sz w:val="24"/>
          <w:szCs w:val="24"/>
        </w:rPr>
        <w:t>Cloningerův</w:t>
      </w:r>
      <w:proofErr w:type="spellEnd"/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dotazník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TCI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–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Temperament and </w:t>
      </w:r>
      <w:proofErr w:type="spellStart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Character</w:t>
      </w:r>
      <w:proofErr w:type="spellEnd"/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 Inventory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6399D" w:rsidRDefault="0036399D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RESILIENCE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9D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předpokládá konstelaci dvou faktorů: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Vystavení </w:t>
      </w:r>
      <w:r w:rsidRPr="0036399D">
        <w:rPr>
          <w:rFonts w:ascii="Times New Roman" w:hAnsi="Times New Roman" w:cs="Times New Roman"/>
          <w:b/>
          <w:sz w:val="24"/>
          <w:szCs w:val="24"/>
        </w:rPr>
        <w:t>nepříznivým podmínkám</w:t>
      </w:r>
      <w:r w:rsidRPr="0036399D">
        <w:rPr>
          <w:rFonts w:ascii="Times New Roman" w:hAnsi="Times New Roman" w:cs="Times New Roman"/>
          <w:sz w:val="24"/>
          <w:szCs w:val="24"/>
        </w:rPr>
        <w:t xml:space="preserve"> či okolnostem.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Úspěšná adaptace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tyto okolnosti nebo podmínky.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Vysoce rizikové faktory: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Chudoba</w:t>
      </w:r>
      <w:r w:rsidRPr="0036399D">
        <w:rPr>
          <w:rFonts w:ascii="Times New Roman" w:hAnsi="Times New Roman" w:cs="Times New Roman"/>
          <w:sz w:val="24"/>
          <w:szCs w:val="24"/>
        </w:rPr>
        <w:t xml:space="preserve"> (nezaměstnanost rodičů).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Střední až těžké perinatální komplikace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(dlouhodobá absence péče v prvním roce života, umístění do pěstounské péče nebo ústavní výchovy).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Vývojové nepravidelnosti a zpoždění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(vážné a opakované dětské nemoci, opakovaná změna bydliště a školy).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Genetické abnormality a psychopatologie v rodině</w:t>
      </w:r>
      <w:r w:rsidRPr="0036399D">
        <w:rPr>
          <w:rFonts w:ascii="Times New Roman" w:hAnsi="Times New Roman" w:cs="Times New Roman"/>
          <w:sz w:val="24"/>
          <w:szCs w:val="24"/>
        </w:rPr>
        <w:t xml:space="preserve"> (chronická choroba rodiče, duševní choroba rodiče, sourozenec s handicapem či problémovým chováním, chronické rodinné neshody, absence otce, smrt sourozence, rozvod rodičů a příchod nevlastních rodičů do rodiny).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Zcitlivující či oslabující faktory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charakteristiky, které činí jedince zranitelnějším, je-li vystaven rizikovým faktorům. 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Protektivní faktory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charakteristiky, které v interakci s nepřízní či protivenstvím redukují nebo eliminují potenciální negativní účinek rizikových faktorů – faktory, jež napomáhají </w:t>
      </w:r>
      <w:proofErr w:type="spellStart"/>
      <w:r w:rsidRPr="0036399D">
        <w:rPr>
          <w:rFonts w:ascii="Times New Roman" w:hAnsi="Times New Roman" w:cs="Times New Roman"/>
          <w:sz w:val="24"/>
          <w:szCs w:val="24"/>
        </w:rPr>
        <w:t>resilienci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Vývojové trumfy, vývojová aktiva, vývojové výhody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faktory prostředí, které </w:t>
      </w:r>
      <w:r w:rsidRPr="0036399D">
        <w:rPr>
          <w:rFonts w:ascii="Times New Roman" w:hAnsi="Times New Roman" w:cs="Times New Roman"/>
          <w:b/>
          <w:sz w:val="24"/>
          <w:szCs w:val="24"/>
        </w:rPr>
        <w:t>zvyšují pravděpodobnost pozitivních výsledků</w:t>
      </w:r>
      <w:r w:rsidRPr="0036399D">
        <w:rPr>
          <w:rFonts w:ascii="Times New Roman" w:hAnsi="Times New Roman" w:cs="Times New Roman"/>
          <w:sz w:val="24"/>
          <w:szCs w:val="24"/>
        </w:rPr>
        <w:t xml:space="preserve">. Od protektivních faktorů se liší v tom smyslu, že projektivní faktory fungují ve vztahu k rizikovým jako nárazníky, jako </w:t>
      </w:r>
      <w:r w:rsidRPr="0036399D">
        <w:rPr>
          <w:rFonts w:ascii="Times New Roman" w:hAnsi="Times New Roman" w:cs="Times New Roman"/>
          <w:b/>
          <w:sz w:val="24"/>
          <w:szCs w:val="24"/>
        </w:rPr>
        <w:t>síly působící proti vlivu rizikových faktorů</w:t>
      </w:r>
      <w:r w:rsidRPr="0036399D">
        <w:rPr>
          <w:rFonts w:ascii="Times New Roman" w:hAnsi="Times New Roman" w:cs="Times New Roman"/>
          <w:sz w:val="24"/>
          <w:szCs w:val="24"/>
        </w:rPr>
        <w:t>. Vývojové výhody se pozitivně uplatňují bez ohledu na přítomnost rizikových faktorů.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lastRenderedPageBreak/>
        <w:t>Podmíněnost protektivních/ oslabujících faktorů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některé vztahy jsou platné jen za určitých podmínek (např. přináležitost k minoritnímu etniku je obecně oslabující faktor, je-li však přítomna současně hrdost na příslušnost k tomuto etniku, jde o faktor protektivní). 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Čtyři </w:t>
      </w:r>
      <w:r w:rsidRPr="0036399D">
        <w:rPr>
          <w:rFonts w:ascii="Times New Roman" w:hAnsi="Times New Roman" w:cs="Times New Roman"/>
          <w:b/>
          <w:sz w:val="24"/>
          <w:szCs w:val="24"/>
        </w:rPr>
        <w:t>mýty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stojí </w:t>
      </w:r>
      <w:r w:rsidRPr="0036399D">
        <w:rPr>
          <w:rFonts w:ascii="Times New Roman" w:hAnsi="Times New Roman" w:cs="Times New Roman"/>
          <w:b/>
          <w:sz w:val="24"/>
          <w:szCs w:val="24"/>
        </w:rPr>
        <w:t xml:space="preserve">v cestě snaze o zlepšení </w:t>
      </w:r>
      <w:proofErr w:type="spellStart"/>
      <w:r w:rsidRPr="0036399D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dětí: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 předurčení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vede k představě, že </w:t>
      </w:r>
      <w:r w:rsidRPr="0036399D">
        <w:rPr>
          <w:rFonts w:ascii="Times New Roman" w:hAnsi="Times New Roman" w:cs="Times New Roman"/>
          <w:b/>
          <w:sz w:val="24"/>
          <w:szCs w:val="24"/>
        </w:rPr>
        <w:t>dítě nemá šanci vymanit se z tenat chudoby</w:t>
      </w:r>
      <w:r w:rsidRPr="0036399D">
        <w:rPr>
          <w:rFonts w:ascii="Times New Roman" w:hAnsi="Times New Roman" w:cs="Times New Roman"/>
          <w:sz w:val="24"/>
          <w:szCs w:val="24"/>
        </w:rPr>
        <w:t>, násilí a proher, které charakterizují životní pouť jeho rodičů, příbuzných nebo členů komunity, do níž náleží.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 nenapravitelného poškození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vyvolává dojem, že negativní životní zkušenosti </w:t>
      </w:r>
      <w:r w:rsidRPr="0036399D">
        <w:rPr>
          <w:rFonts w:ascii="Times New Roman" w:hAnsi="Times New Roman" w:cs="Times New Roman"/>
          <w:b/>
          <w:sz w:val="24"/>
          <w:szCs w:val="24"/>
        </w:rPr>
        <w:t>zanechávají na lidech trvalá poškození</w:t>
      </w:r>
      <w:r w:rsidRPr="0036399D">
        <w:rPr>
          <w:rFonts w:ascii="Times New Roman" w:hAnsi="Times New Roman" w:cs="Times New Roman"/>
          <w:sz w:val="24"/>
          <w:szCs w:val="24"/>
        </w:rPr>
        <w:t>, která se v jejich životě projeví.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 o shodnosti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vede k dojmu, že </w:t>
      </w:r>
      <w:r w:rsidRPr="0036399D">
        <w:rPr>
          <w:rFonts w:ascii="Times New Roman" w:hAnsi="Times New Roman" w:cs="Times New Roman"/>
          <w:b/>
          <w:sz w:val="24"/>
          <w:szCs w:val="24"/>
        </w:rPr>
        <w:t>závěry a hodnocení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často založené na dotaznících, </w:t>
      </w:r>
      <w:r w:rsidRPr="0036399D">
        <w:rPr>
          <w:rFonts w:ascii="Times New Roman" w:hAnsi="Times New Roman" w:cs="Times New Roman"/>
          <w:b/>
          <w:sz w:val="24"/>
          <w:szCs w:val="24"/>
        </w:rPr>
        <w:t>poskytují o dítěti dostatečnou a správnou informaci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Mýtus, že „nakonec je to jedno“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navozuje pocit, že </w:t>
      </w:r>
      <w:r w:rsidRPr="0036399D">
        <w:rPr>
          <w:rFonts w:ascii="Times New Roman" w:hAnsi="Times New Roman" w:cs="Times New Roman"/>
          <w:b/>
          <w:sz w:val="24"/>
          <w:szCs w:val="24"/>
        </w:rPr>
        <w:t>ke změně stejně nedojde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(protože k ní doposud nedošlo).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 dítěte je plastický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  <w:r w:rsidRPr="0036399D">
        <w:rPr>
          <w:rFonts w:ascii="Times New Roman" w:hAnsi="Times New Roman" w:cs="Times New Roman"/>
          <w:b/>
          <w:sz w:val="24"/>
          <w:szCs w:val="24"/>
        </w:rPr>
        <w:t>potenciál ke změně je velký a dynamický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největší chybou je dítě zaškatulkovat a činit předčasné závěry. Pečující osoby mají </w:t>
      </w:r>
      <w:r w:rsidRPr="0036399D">
        <w:rPr>
          <w:rFonts w:ascii="Times New Roman" w:hAnsi="Times New Roman" w:cs="Times New Roman"/>
          <w:b/>
          <w:sz w:val="24"/>
          <w:szCs w:val="24"/>
        </w:rPr>
        <w:t>v dítěti hledat talent a sílu</w:t>
      </w:r>
      <w:r w:rsidRPr="0036399D">
        <w:rPr>
          <w:rFonts w:ascii="Times New Roman" w:hAnsi="Times New Roman" w:cs="Times New Roman"/>
          <w:sz w:val="24"/>
          <w:szCs w:val="24"/>
        </w:rPr>
        <w:t>, protože v </w:t>
      </w:r>
      <w:r w:rsidRPr="0036399D">
        <w:rPr>
          <w:rFonts w:ascii="Times New Roman" w:hAnsi="Times New Roman" w:cs="Times New Roman"/>
          <w:b/>
          <w:sz w:val="24"/>
          <w:szCs w:val="24"/>
        </w:rPr>
        <w:t>prostředí, které je příznivé a podporující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lidé schopni pozitivních změn a vybudování alespoň některých zdrojů </w:t>
      </w:r>
      <w:proofErr w:type="spellStart"/>
      <w:r w:rsidRPr="0036399D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36399D">
        <w:rPr>
          <w:rFonts w:ascii="Times New Roman" w:hAnsi="Times New Roman" w:cs="Times New Roman"/>
          <w:sz w:val="24"/>
          <w:szCs w:val="24"/>
        </w:rPr>
        <w:t xml:space="preserve"> v průběhu svého života. Takový přístup napomáhá dětem a mládeži, aby se </w:t>
      </w:r>
      <w:r w:rsidRPr="0036399D">
        <w:rPr>
          <w:rFonts w:ascii="Times New Roman" w:hAnsi="Times New Roman" w:cs="Times New Roman"/>
          <w:b/>
          <w:sz w:val="24"/>
          <w:szCs w:val="24"/>
        </w:rPr>
        <w:t>sami stali aktéry svého snažení o nápravu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Tři skupiny protektivních faktorů: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36399D">
        <w:rPr>
          <w:rFonts w:ascii="Times New Roman" w:hAnsi="Times New Roman" w:cs="Times New Roman"/>
          <w:b/>
          <w:sz w:val="24"/>
          <w:szCs w:val="24"/>
        </w:rPr>
        <w:t>průměrné kognitivní dovednosti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spolu s 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dispozicí k příjemnému a sociabilnímu jednání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vyvolává vstřícnou reakci ze strany ostatních osob. 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Laskavé a vřelé vazby s dospělými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jež umožní dětem, aby se u nich vyvinula </w:t>
      </w:r>
      <w:r w:rsidRPr="0036399D">
        <w:rPr>
          <w:rFonts w:ascii="Times New Roman" w:hAnsi="Times New Roman" w:cs="Times New Roman"/>
          <w:b/>
          <w:sz w:val="24"/>
          <w:szCs w:val="24"/>
        </w:rPr>
        <w:t>důvěra, autonomie a iniciativa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Schopnost navázat kontakt se školním prostředím a s podpůrnými občanskými organizacemi</w:t>
      </w:r>
      <w:r w:rsidRPr="0036399D">
        <w:rPr>
          <w:rFonts w:ascii="Times New Roman" w:hAnsi="Times New Roman" w:cs="Times New Roman"/>
          <w:sz w:val="24"/>
          <w:szCs w:val="24"/>
        </w:rPr>
        <w:t>, jako je církev, mládežnické skupiny a jiné mimoškolní organizace, a opírat se o ně.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0B5C68" w:rsidRPr="0036399D" w:rsidSect="001B6B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09" w:rsidRDefault="00C54A09" w:rsidP="00A673EB">
      <w:pPr>
        <w:spacing w:after="0" w:line="240" w:lineRule="auto"/>
      </w:pPr>
      <w:r>
        <w:separator/>
      </w:r>
    </w:p>
  </w:endnote>
  <w:endnote w:type="continuationSeparator" w:id="0">
    <w:p w:rsidR="00C54A09" w:rsidRDefault="00C54A09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09" w:rsidRDefault="00C54A09" w:rsidP="00A673EB">
      <w:pPr>
        <w:spacing w:after="0" w:line="240" w:lineRule="auto"/>
      </w:pPr>
      <w:r>
        <w:separator/>
      </w:r>
    </w:p>
  </w:footnote>
  <w:footnote w:type="continuationSeparator" w:id="0">
    <w:p w:rsidR="00C54A09" w:rsidRDefault="00C54A09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C16F08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36399D" w:rsidRPr="0036399D">
          <w:rPr>
            <w:rFonts w:ascii="Times New Roman" w:hAnsi="Times New Roman" w:cstheme="minorBidi"/>
            <w:noProof/>
            <w:sz w:val="20"/>
            <w:szCs w:val="20"/>
          </w:rPr>
          <w:t>5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63A"/>
    <w:multiLevelType w:val="hybridMultilevel"/>
    <w:tmpl w:val="78FE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882"/>
    <w:multiLevelType w:val="hybridMultilevel"/>
    <w:tmpl w:val="BAA025B2"/>
    <w:lvl w:ilvl="0" w:tplc="818C6A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64B"/>
    <w:multiLevelType w:val="hybridMultilevel"/>
    <w:tmpl w:val="65DA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7490"/>
    <w:multiLevelType w:val="hybridMultilevel"/>
    <w:tmpl w:val="8870B56A"/>
    <w:lvl w:ilvl="0" w:tplc="1500F2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AA9"/>
    <w:multiLevelType w:val="hybridMultilevel"/>
    <w:tmpl w:val="E2709022"/>
    <w:lvl w:ilvl="0" w:tplc="CAE2B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6F9E"/>
    <w:multiLevelType w:val="hybridMultilevel"/>
    <w:tmpl w:val="6B60C87C"/>
    <w:lvl w:ilvl="0" w:tplc="E5B26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6BB"/>
    <w:multiLevelType w:val="hybridMultilevel"/>
    <w:tmpl w:val="87F675FC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70FBF"/>
    <w:multiLevelType w:val="hybridMultilevel"/>
    <w:tmpl w:val="6C64BABC"/>
    <w:lvl w:ilvl="0" w:tplc="4AEC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4493"/>
    <w:multiLevelType w:val="hybridMultilevel"/>
    <w:tmpl w:val="5756E884"/>
    <w:lvl w:ilvl="0" w:tplc="9970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E3543"/>
    <w:multiLevelType w:val="hybridMultilevel"/>
    <w:tmpl w:val="1DC8C10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12B6C"/>
    <w:multiLevelType w:val="hybridMultilevel"/>
    <w:tmpl w:val="ED48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01876"/>
    <w:multiLevelType w:val="hybridMultilevel"/>
    <w:tmpl w:val="4E162FA0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9833B0">
      <w:start w:val="1"/>
      <w:numFmt w:val="lowerLetter"/>
      <w:lvlText w:val="%2)"/>
      <w:lvlJc w:val="left"/>
      <w:pPr>
        <w:ind w:left="1785" w:hanging="705"/>
      </w:pPr>
      <w:rPr>
        <w:b/>
      </w:rPr>
    </w:lvl>
    <w:lvl w:ilvl="2" w:tplc="E5800480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A4A76"/>
    <w:multiLevelType w:val="hybridMultilevel"/>
    <w:tmpl w:val="87CC3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55035"/>
    <w:multiLevelType w:val="hybridMultilevel"/>
    <w:tmpl w:val="ADD8EB46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6D8D"/>
    <w:multiLevelType w:val="hybridMultilevel"/>
    <w:tmpl w:val="1902DFBC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B6059"/>
    <w:multiLevelType w:val="hybridMultilevel"/>
    <w:tmpl w:val="FF702D3A"/>
    <w:lvl w:ilvl="0" w:tplc="4DFE7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3369D"/>
    <w:multiLevelType w:val="hybridMultilevel"/>
    <w:tmpl w:val="C0E835B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7204F"/>
    <w:multiLevelType w:val="hybridMultilevel"/>
    <w:tmpl w:val="7E805662"/>
    <w:lvl w:ilvl="0" w:tplc="70087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2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22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9"/>
  </w:num>
  <w:num w:numId="20">
    <w:abstractNumId w:val="0"/>
  </w:num>
  <w:num w:numId="21">
    <w:abstractNumId w:val="17"/>
  </w:num>
  <w:num w:numId="22">
    <w:abstractNumId w:val="8"/>
  </w:num>
  <w:num w:numId="23">
    <w:abstractNumId w:val="15"/>
  </w:num>
  <w:num w:numId="24">
    <w:abstractNumId w:val="11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167FA"/>
    <w:rsid w:val="00036CA9"/>
    <w:rsid w:val="00061D1F"/>
    <w:rsid w:val="00080148"/>
    <w:rsid w:val="000801CF"/>
    <w:rsid w:val="00083CAE"/>
    <w:rsid w:val="0009138E"/>
    <w:rsid w:val="00093DFC"/>
    <w:rsid w:val="000B27CA"/>
    <w:rsid w:val="000B5C68"/>
    <w:rsid w:val="000C2D3F"/>
    <w:rsid w:val="000D5383"/>
    <w:rsid w:val="00103EE1"/>
    <w:rsid w:val="001054F7"/>
    <w:rsid w:val="001163A1"/>
    <w:rsid w:val="0016304E"/>
    <w:rsid w:val="00177F25"/>
    <w:rsid w:val="00182F42"/>
    <w:rsid w:val="001A21C9"/>
    <w:rsid w:val="001A7C9D"/>
    <w:rsid w:val="001B5647"/>
    <w:rsid w:val="001B57C8"/>
    <w:rsid w:val="001B6BDA"/>
    <w:rsid w:val="001C1F69"/>
    <w:rsid w:val="001C3803"/>
    <w:rsid w:val="001D0138"/>
    <w:rsid w:val="001D3D82"/>
    <w:rsid w:val="001F00E9"/>
    <w:rsid w:val="002205AE"/>
    <w:rsid w:val="00221F0E"/>
    <w:rsid w:val="002239DE"/>
    <w:rsid w:val="00233A2D"/>
    <w:rsid w:val="0024254A"/>
    <w:rsid w:val="0025159B"/>
    <w:rsid w:val="00285433"/>
    <w:rsid w:val="002B6850"/>
    <w:rsid w:val="002B6B08"/>
    <w:rsid w:val="002C196A"/>
    <w:rsid w:val="002E4A28"/>
    <w:rsid w:val="00331014"/>
    <w:rsid w:val="003318FD"/>
    <w:rsid w:val="00335D8F"/>
    <w:rsid w:val="0033776D"/>
    <w:rsid w:val="0034014F"/>
    <w:rsid w:val="0036399D"/>
    <w:rsid w:val="003734E9"/>
    <w:rsid w:val="0039710F"/>
    <w:rsid w:val="003B74EE"/>
    <w:rsid w:val="003C368F"/>
    <w:rsid w:val="003C7603"/>
    <w:rsid w:val="003F018F"/>
    <w:rsid w:val="003F5D3F"/>
    <w:rsid w:val="00414ACB"/>
    <w:rsid w:val="00422AB1"/>
    <w:rsid w:val="0043441C"/>
    <w:rsid w:val="00435A57"/>
    <w:rsid w:val="00445B73"/>
    <w:rsid w:val="00451B39"/>
    <w:rsid w:val="00462F7F"/>
    <w:rsid w:val="00475F2B"/>
    <w:rsid w:val="004A703A"/>
    <w:rsid w:val="004D0C53"/>
    <w:rsid w:val="004D6BFE"/>
    <w:rsid w:val="004F07EC"/>
    <w:rsid w:val="004F13FE"/>
    <w:rsid w:val="004F1604"/>
    <w:rsid w:val="00510A32"/>
    <w:rsid w:val="005248DE"/>
    <w:rsid w:val="005315CF"/>
    <w:rsid w:val="0053633C"/>
    <w:rsid w:val="005424ED"/>
    <w:rsid w:val="00551456"/>
    <w:rsid w:val="005577A9"/>
    <w:rsid w:val="0057187E"/>
    <w:rsid w:val="00591219"/>
    <w:rsid w:val="00592336"/>
    <w:rsid w:val="005C0EA4"/>
    <w:rsid w:val="005F0859"/>
    <w:rsid w:val="005F15DD"/>
    <w:rsid w:val="00603CF1"/>
    <w:rsid w:val="006237EE"/>
    <w:rsid w:val="0062416C"/>
    <w:rsid w:val="00642D55"/>
    <w:rsid w:val="00652B6B"/>
    <w:rsid w:val="00661F49"/>
    <w:rsid w:val="00664236"/>
    <w:rsid w:val="00682258"/>
    <w:rsid w:val="006854B6"/>
    <w:rsid w:val="0069039A"/>
    <w:rsid w:val="006924A1"/>
    <w:rsid w:val="006A3A9E"/>
    <w:rsid w:val="006A5A91"/>
    <w:rsid w:val="006B071E"/>
    <w:rsid w:val="006B40D8"/>
    <w:rsid w:val="006D624F"/>
    <w:rsid w:val="006D743B"/>
    <w:rsid w:val="006E0D3F"/>
    <w:rsid w:val="006F45AA"/>
    <w:rsid w:val="006F75E0"/>
    <w:rsid w:val="00717FEE"/>
    <w:rsid w:val="0072367A"/>
    <w:rsid w:val="00724148"/>
    <w:rsid w:val="007335E8"/>
    <w:rsid w:val="00764BC3"/>
    <w:rsid w:val="0079156D"/>
    <w:rsid w:val="00791C89"/>
    <w:rsid w:val="00793912"/>
    <w:rsid w:val="007A3906"/>
    <w:rsid w:val="00802D32"/>
    <w:rsid w:val="00805D9B"/>
    <w:rsid w:val="00823AAD"/>
    <w:rsid w:val="00865427"/>
    <w:rsid w:val="00866673"/>
    <w:rsid w:val="0088305A"/>
    <w:rsid w:val="00894A7C"/>
    <w:rsid w:val="008A04D9"/>
    <w:rsid w:val="008C2260"/>
    <w:rsid w:val="008C7D7C"/>
    <w:rsid w:val="008D0D45"/>
    <w:rsid w:val="008E265D"/>
    <w:rsid w:val="008E5057"/>
    <w:rsid w:val="008F17B4"/>
    <w:rsid w:val="00936A4D"/>
    <w:rsid w:val="00950BC3"/>
    <w:rsid w:val="00952FC6"/>
    <w:rsid w:val="009534AA"/>
    <w:rsid w:val="00971D11"/>
    <w:rsid w:val="009F0A6A"/>
    <w:rsid w:val="00A05849"/>
    <w:rsid w:val="00A10A65"/>
    <w:rsid w:val="00A17698"/>
    <w:rsid w:val="00A31612"/>
    <w:rsid w:val="00A47FEB"/>
    <w:rsid w:val="00A50D6F"/>
    <w:rsid w:val="00A50EDF"/>
    <w:rsid w:val="00A673EB"/>
    <w:rsid w:val="00A97FD0"/>
    <w:rsid w:val="00AB6DC8"/>
    <w:rsid w:val="00AC61C5"/>
    <w:rsid w:val="00B25582"/>
    <w:rsid w:val="00B324B1"/>
    <w:rsid w:val="00B46271"/>
    <w:rsid w:val="00B54618"/>
    <w:rsid w:val="00B57448"/>
    <w:rsid w:val="00B7222B"/>
    <w:rsid w:val="00B7300A"/>
    <w:rsid w:val="00B8186C"/>
    <w:rsid w:val="00B83E2A"/>
    <w:rsid w:val="00B9176F"/>
    <w:rsid w:val="00B93D9C"/>
    <w:rsid w:val="00BB4D78"/>
    <w:rsid w:val="00BB783E"/>
    <w:rsid w:val="00BD609F"/>
    <w:rsid w:val="00BE51E4"/>
    <w:rsid w:val="00C16F08"/>
    <w:rsid w:val="00C26396"/>
    <w:rsid w:val="00C50948"/>
    <w:rsid w:val="00C54A09"/>
    <w:rsid w:val="00C60783"/>
    <w:rsid w:val="00C9500E"/>
    <w:rsid w:val="00CB5942"/>
    <w:rsid w:val="00CC4807"/>
    <w:rsid w:val="00CD6EB0"/>
    <w:rsid w:val="00CF785E"/>
    <w:rsid w:val="00D2516E"/>
    <w:rsid w:val="00D32142"/>
    <w:rsid w:val="00D439D2"/>
    <w:rsid w:val="00D4563D"/>
    <w:rsid w:val="00D47564"/>
    <w:rsid w:val="00D715E4"/>
    <w:rsid w:val="00D83D45"/>
    <w:rsid w:val="00D96F8F"/>
    <w:rsid w:val="00DB49B2"/>
    <w:rsid w:val="00DD6CBF"/>
    <w:rsid w:val="00E2764C"/>
    <w:rsid w:val="00E3082B"/>
    <w:rsid w:val="00E425B7"/>
    <w:rsid w:val="00E649E3"/>
    <w:rsid w:val="00E84EA9"/>
    <w:rsid w:val="00E94D15"/>
    <w:rsid w:val="00EA5993"/>
    <w:rsid w:val="00EB040B"/>
    <w:rsid w:val="00EF1B48"/>
    <w:rsid w:val="00EF559E"/>
    <w:rsid w:val="00F13CBA"/>
    <w:rsid w:val="00F2169F"/>
    <w:rsid w:val="00F21934"/>
    <w:rsid w:val="00F24AC5"/>
    <w:rsid w:val="00F24D98"/>
    <w:rsid w:val="00F32B16"/>
    <w:rsid w:val="00F57A98"/>
    <w:rsid w:val="00F60CB0"/>
    <w:rsid w:val="00F66AD3"/>
    <w:rsid w:val="00F67700"/>
    <w:rsid w:val="00F856F0"/>
    <w:rsid w:val="00FB6BE7"/>
    <w:rsid w:val="00FB7DB4"/>
    <w:rsid w:val="00FC2821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056B"/>
  <w15:docId w15:val="{4B76D025-C165-4938-9E46-28B4FB4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1946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Acer</cp:lastModifiedBy>
  <cp:revision>162</cp:revision>
  <dcterms:created xsi:type="dcterms:W3CDTF">2014-08-02T14:45:00Z</dcterms:created>
  <dcterms:modified xsi:type="dcterms:W3CDTF">2019-09-23T09:38:00Z</dcterms:modified>
</cp:coreProperties>
</file>