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30. 3. 2006 16:19</w:t>
      </w:r>
    </w:p>
    <w:p>
      <w:pPr>
        <w:pStyle w:val="Nadpis1"/>
        <w:rPr/>
      </w:pPr>
      <w:r>
        <w:rPr/>
        <w:t>Ostatní národnostní menšiny</w:t>
      </w:r>
    </w:p>
    <w:p>
      <w:pPr>
        <w:pStyle w:val="Tlotextu"/>
        <w:rPr/>
      </w:pPr>
      <w:r>
        <w:rPr>
          <w:rStyle w:val="Silnzdraznn"/>
        </w:rPr>
        <w:t>Židovská komunita</w:t>
      </w:r>
      <w:r>
        <w:rPr/>
        <w:br/>
        <w:t xml:space="preserve">V rámci početně malých menšin přísluší zvláštní místo židovské komunitě, jejíž příslušníci v České republice se však nevymezují jako národnostní menšina, ale jako náboženské a kulturní společenství. Nicméně liberálně orientovaná občanská sdružení příslušníků židovské komunity participují i na programech podpory aktivit příslušníků národnostních menšin, konkrétně židovská kongregace </w:t>
      </w:r>
      <w:hyperlink r:id="rId2">
        <w:r>
          <w:rPr>
            <w:rStyle w:val="Internetovodkaz"/>
          </w:rPr>
          <w:t xml:space="preserve">Bejt Simcha </w:t>
        </w:r>
      </w:hyperlink>
      <w:r>
        <w:rPr/>
        <w:t xml:space="preserve">jako přidružený člen </w:t>
      </w:r>
      <w:hyperlink r:id="rId3">
        <w:r>
          <w:rPr>
            <w:rStyle w:val="Internetovodkaz"/>
          </w:rPr>
          <w:t xml:space="preserve">Federace židovských obcí ČR </w:t>
        </w:r>
      </w:hyperlink>
      <w:r>
        <w:rPr/>
        <w:t xml:space="preserve">v rámci programu podpory vydávání periodického tisku (měsíčník Hatikva, vydávaný v roce 2001 a </w:t>
      </w:r>
      <w:hyperlink r:id="rId4">
        <w:r>
          <w:rPr>
            <w:rStyle w:val="Internetovodkaz"/>
          </w:rPr>
          <w:t>Maskil</w:t>
        </w:r>
      </w:hyperlink>
      <w:r>
        <w:rPr/>
        <w:t>, vydávaný od roku 2003), zejména pak v oblasti multikulturní výchovy. V rámci grantových programů Ministerstva kultury jsou aktivity židovské komunity podporovány v působnosti odboru muzeí a galerií.</w:t>
        <w:br/>
        <w:br/>
        <w:br/>
      </w:r>
      <w:r>
        <w:rPr>
          <w:rStyle w:val="Silnzdraznn"/>
        </w:rPr>
        <w:t xml:space="preserve">Aktivity </w:t>
      </w:r>
      <w:r>
        <w:rPr/>
        <w:br/>
        <w:t xml:space="preserve">Zástupci židovské menšiny kladou důraz na činnost nestátní instituce </w:t>
      </w:r>
      <w:hyperlink r:id="rId5">
        <w:r>
          <w:rPr>
            <w:rStyle w:val="Internetovodkaz"/>
          </w:rPr>
          <w:t xml:space="preserve">Židovské muzeum Praha </w:t>
        </w:r>
      </w:hyperlink>
      <w:r>
        <w:rPr/>
        <w:t xml:space="preserve">a </w:t>
      </w:r>
      <w:hyperlink r:id="rId6">
        <w:r>
          <w:rPr>
            <w:rStyle w:val="Internetovodkaz"/>
          </w:rPr>
          <w:t>Vzdělávací a kulturní centrum</w:t>
        </w:r>
      </w:hyperlink>
      <w:r>
        <w:rPr/>
        <w:t xml:space="preserve">. Specifický program má </w:t>
      </w:r>
      <w:hyperlink r:id="rId7">
        <w:r>
          <w:rPr>
            <w:rStyle w:val="Internetovodkaz"/>
          </w:rPr>
          <w:t>Památník Terezín</w:t>
        </w:r>
      </w:hyperlink>
      <w:r>
        <w:rPr/>
        <w:t xml:space="preserve">, je zaměřen především na výchovu o holocaustu (v souladu s činností Mezinárodního koordinačního výboru pro Holocaust). Program představuje ucelenou řadu odborných seminářů - i mezinárodních - pro pedagogy, žáky a studenty tuzemských i zahraničních škol. Tato činnost je směřována nejen k poučení o holocaustu, ale i k seznamování se s historickými, náboženskými a kulturními specifiky židovské komunity. Obdobnou úlohu plní pobočka Západočeského muzea v Plzni - Muzeum Dr. Šimona Adlera v Dobré Vodě-Hartmanicích, Muzeum Orlických hor - Památník Karla Poláčka v Rychnově nad Kněžnou, od roku 2000 jsou otevřeny dvě stálé expozice v rekonstruované synagoze v Polné apod. Významnou roli hraje také školství, z veřejných rozpočtů je podporována činnost </w:t>
      </w:r>
      <w:hyperlink r:id="rId8">
        <w:r>
          <w:rPr>
            <w:rStyle w:val="Internetovodkaz"/>
          </w:rPr>
          <w:t>Mateřské školy R. S. Laudera v Praze</w:t>
        </w:r>
      </w:hyperlink>
      <w:r>
        <w:rPr/>
        <w:t xml:space="preserve">. Od roku 1998 je zařazena do sítě škol </w:t>
      </w:r>
      <w:hyperlink r:id="rId9">
        <w:r>
          <w:rPr>
            <w:rStyle w:val="Internetovodkaz"/>
          </w:rPr>
          <w:t>Základní škola Gur Arje</w:t>
        </w:r>
      </w:hyperlink>
      <w:r>
        <w:rPr/>
        <w:t xml:space="preserve">. Jedná se o soukromou základní školu s výukou hebrejského jazyka, zaměřenou na historii a kulturu Židů. V roce 1999 bylo zařazeno do sítě škol také </w:t>
      </w:r>
      <w:hyperlink r:id="rId10">
        <w:r>
          <w:rPr>
            <w:rStyle w:val="Internetovodkaz"/>
          </w:rPr>
          <w:t xml:space="preserve">Gymnázium Or Chadaš </w:t>
        </w:r>
      </w:hyperlink>
      <w:r>
        <w:rPr/>
        <w:t>v Praze.</w:t>
        <w:br/>
        <w:br/>
        <w:br/>
      </w:r>
      <w:r>
        <w:rPr>
          <w:rStyle w:val="Silnzdraznn"/>
        </w:rPr>
        <w:t>Jiná menšinová společenství</w:t>
      </w:r>
      <w:r>
        <w:rPr/>
        <w:br/>
        <w:t xml:space="preserve">Specifické postavení zaujímají také menšinová společenství migrantů, zejména z asijských zemí. Nejvýznamnější je čínská komunita a další skupiny. Z hlediska národnostní příslušnosti mají rozmanitou sociální skladbu skupiny imigrantů z území bývalého Sovětského svazu. Ve vztahu k těmto komunitám je rozvíjen program integrace cizinců, který rozpracoval odbor azylové a migrační politiky </w:t>
      </w:r>
      <w:hyperlink r:id="rId11">
        <w:r>
          <w:rPr>
            <w:rStyle w:val="Internetovodkaz"/>
          </w:rPr>
          <w:t>Ministerstva vnitra</w:t>
        </w:r>
      </w:hyperlink>
      <w:r>
        <w:rPr/>
        <w:t xml:space="preserve">. Ministerstvo vnitra bylo pověřeno koordinací integrační politiky státu, byla zřízena Komise pro integraci cizinců, v níž byly zastoupeny resorty, nestátní neziskové organizace a organizace cizinců. V roce 1999 přijala vláda také zásadní dokument k programu integrace cizinců.1) Postup realizace přijatých zásad byl pak s ohledem na imigrační situaci v následujících letech upřesňován. Od roku 2003 spadá program integrace cizinců do působnosti </w:t>
      </w:r>
      <w:hyperlink r:id="rId12">
        <w:r>
          <w:rPr>
            <w:rStyle w:val="Internetovodkaz"/>
          </w:rPr>
          <w:t>Ministerstva práce a sociálních věcí</w:t>
        </w:r>
      </w:hyperlink>
      <w:r>
        <w:rPr/>
        <w:t>. V roce 2003 schválila vláda rovněž zásady politiky vlády v oblasti integrace cizinců.2)</w:t>
        <w:br/>
        <w:br/>
        <w:t>1) Usnesení vlády ze dne 7. července 1999 č. 689, o Zásadách koncepce integrace cizinců na území České republiky a o přípravě a realizaci této koncepce.</w:t>
        <w:br/>
        <w:t>2)Usnesení vlády ze dne 13. ledna 2003 č. 55, k účinnosti Koncepce integrace cizinců na území České republiky a další rozvoj této koncepce po vstupu České republiky do Evropské unie.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ejtsimcha.cz/cz/index.php" TargetMode="External"/><Relationship Id="rId3" Type="http://schemas.openxmlformats.org/officeDocument/2006/relationships/hyperlink" Target="http://www.fzo.cz/" TargetMode="External"/><Relationship Id="rId4" Type="http://schemas.openxmlformats.org/officeDocument/2006/relationships/hyperlink" Target="http://www.maskil.cz/" TargetMode="External"/><Relationship Id="rId5" Type="http://schemas.openxmlformats.org/officeDocument/2006/relationships/hyperlink" Target="http://www.jewishmuseum.cz/" TargetMode="External"/><Relationship Id="rId6" Type="http://schemas.openxmlformats.org/officeDocument/2006/relationships/hyperlink" Target="http://www.jewishmuseum.cz/cz/czvkc.htm" TargetMode="External"/><Relationship Id="rId7" Type="http://schemas.openxmlformats.org/officeDocument/2006/relationships/hyperlink" Target="http://www.pamatnik-terezin.cz/" TargetMode="External"/><Relationship Id="rId8" Type="http://schemas.openxmlformats.org/officeDocument/2006/relationships/hyperlink" Target="http://www.lauder.cz/czech_v/skolka.html" TargetMode="External"/><Relationship Id="rId9" Type="http://schemas.openxmlformats.org/officeDocument/2006/relationships/hyperlink" Target="http://www.lauder.cz/cs/zakladni_skola.html" TargetMode="External"/><Relationship Id="rId10" Type="http://schemas.openxmlformats.org/officeDocument/2006/relationships/hyperlink" Target="http://www.lauder.cz/cs/gymnazium.html" TargetMode="External"/><Relationship Id="rId11" Type="http://schemas.openxmlformats.org/officeDocument/2006/relationships/hyperlink" Target="http://www.mvcr.cz/" TargetMode="External"/><Relationship Id="rId12" Type="http://schemas.openxmlformats.org/officeDocument/2006/relationships/hyperlink" Target="http://www.mpsv.cz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2</Pages>
  <Words>478</Words>
  <Characters>2875</Characters>
  <CharactersWithSpaces>3356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2018-06-09T14:39:28Z</dcterms:created>
  <dc:creator/>
  <dc:description/>
  <dc:language>cs-CZ</dc:language>
  <cp:lastModifiedBy/>
  <dcterms:modified xsi:type="dcterms:W3CDTF">2018-06-09T14:40:20Z</dcterms:modified>
  <cp:revision>1</cp:revision>
  <dc:subject/>
  <dc:title/>
</cp:coreProperties>
</file>