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  <w:t>31. 3. 2006 16:18</w:t>
      </w:r>
    </w:p>
    <w:p>
      <w:pPr>
        <w:pStyle w:val="Nadpis1"/>
        <w:rPr/>
      </w:pPr>
      <w:r>
        <w:rPr/>
        <w:t>Ukrajinská národnostní menšina</w:t>
      </w:r>
    </w:p>
    <w:p>
      <w:pPr>
        <w:pStyle w:val="Tlotextu"/>
        <w:rPr/>
      </w:pPr>
      <w:r>
        <w:rPr/>
        <w:t>Podle sčítání lidu, domů a bytů 2011 žije v ČR 53 253 osob hlásících se k ukrajinské národnosti. Podle vlastních odhadů menšiny je však počet vyšší, tzv. historickou část tvoří cca 10 000 osob, nová imigrační vlna cca 15 - 20 000 osob (počet zahraničních pracovníků se odhaduje na cca 50 000 osob). Hlavními místy usídlení jsou Praha, Karlovy Vary, Děčín, Brno, Přerov a Ostrava.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>
          <w:rStyle w:val="Silnzdraznn"/>
        </w:rPr>
        <w:t xml:space="preserve">Aktivity </w:t>
      </w:r>
    </w:p>
    <w:p>
      <w:pPr>
        <w:pStyle w:val="Tlotextu"/>
        <w:rPr/>
      </w:pPr>
      <w:r>
        <w:rPr/>
        <w:t>Udržování a rozvíjení ukrajinské kultury, ukrajinsko-české vzájemnosti, informování majority o ukrajinské menšině v ČR a Ukrajině, potlačování xenofobních nálad, pomoc při integraci. UIČR, SUČR a SUPU každoročně zajišťují pro ukrajinskou společnost kulturní akce spojené s ukrajinským církevním a kulturním kalendářem. Jedná se především o oslavu Starého a Nového Roku, Velikonoc, Jana Kupala (červen), Mikulášskou oslavu. Z kulturních akcí jsou to především novoroční ukrajinský ples „Malanka“ (UIČR), „Dny Tarase Ševčenka“ (UIČR, SUČR, SUPU), svátek „Nezávislost Ukrajiny“, sváteční setkání a programy (UIČR, SUPU, SUČR), pietní akce k Hladomoru na Ukrajině (SUČR, UIČR, SUPU). Kromě těchto akcí se každoročně pořádají i akce multikulturní ve spolupráci s ostatními národnostními menšinami na území hl. m. Prahy (festival „Praha – srdce národů“, „Setkání kultur“ - (UIČR). Vydávání časopisu pro Ukrajince - Porohy, www.ukrajinci.cz - zajišťuje UIČR.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>
          <w:rStyle w:val="Silnzdraznn"/>
        </w:rPr>
        <w:t xml:space="preserve">Organizace menšiny </w:t>
      </w:r>
    </w:p>
    <w:p>
      <w:pPr>
        <w:pStyle w:val="Tlotextu"/>
        <w:rPr/>
      </w:pPr>
      <w:hyperlink r:id="rId2">
        <w:r>
          <w:rPr>
            <w:rStyle w:val="Internetovodkaz"/>
          </w:rPr>
          <w:t xml:space="preserve">Ukrajinská iniciativa v ČR </w:t>
        </w:r>
      </w:hyperlink>
      <w:r>
        <w:rPr/>
        <w:t xml:space="preserve">(UIČR) - členskou základnu tvoří 900 osob; aktivity iniciativy se zaměřují především na domácí dění, aktuální akce, informace o diaspoře, informace o dětských programech, ukrajinské diaspoře ve světě. Vydává časopis Porohy, kulturně-politický čtvrtletník, který je dostupný ve veřejné distribuční síti, poskytuje příslušníkům ukrajinské menšiny v ČR základní informační zdroj o životě Ukrajinců v ČR, jejich společenských aktivitách a činnosti ukrajinského klubu s knihovnou a fonotékou apod. </w:t>
      </w:r>
    </w:p>
    <w:p>
      <w:pPr>
        <w:pStyle w:val="Tlotextu"/>
        <w:rPr/>
      </w:pPr>
      <w:r>
        <w:rPr/>
        <w:t xml:space="preserve">Spolek ukrajinských žen (SUČR) - sdružuje 220 osob, </w:t>
      </w:r>
    </w:p>
    <w:p>
      <w:pPr>
        <w:pStyle w:val="Tlotextu"/>
        <w:rPr/>
      </w:pPr>
      <w:r>
        <w:rPr/>
        <w:t xml:space="preserve">Sdružení Ukrajinců a příznivců Ukrajiny (SUPU), které je zaměřené na osvětu a pořádání kulturních akcí, a pod jehož hlavičkou existuje </w:t>
      </w:r>
      <w:hyperlink r:id="rId3">
        <w:r>
          <w:rPr>
            <w:rStyle w:val="Internetovodkaz"/>
          </w:rPr>
          <w:t>Sbor. sv. Vladimíra</w:t>
        </w:r>
      </w:hyperlink>
      <w:r>
        <w:rPr/>
        <w:t>,</w:t>
      </w:r>
    </w:p>
    <w:p>
      <w:pPr>
        <w:pStyle w:val="Tlotextu"/>
        <w:rPr/>
      </w:pPr>
      <w:r>
        <w:rPr/>
        <w:t xml:space="preserve">Občanské sdružení Ruta (120 členů) - vydává od roku 2005 časopis </w:t>
      </w:r>
      <w:hyperlink r:id="rId4">
        <w:r>
          <w:rPr>
            <w:rStyle w:val="Internetovodkaz"/>
          </w:rPr>
          <w:t>Ukrajinský žurnál</w:t>
        </w:r>
      </w:hyperlink>
      <w:r>
        <w:rPr/>
        <w:t>.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>
          <w:rStyle w:val="Silnzdraznn"/>
        </w:rPr>
        <w:t xml:space="preserve">Spolupráce s Radou a dalšími orgány státní správy a samosprávy </w:t>
      </w:r>
    </w:p>
    <w:p>
      <w:pPr>
        <w:pStyle w:val="Tlotextu"/>
        <w:rPr/>
      </w:pPr>
      <w:r>
        <w:rPr/>
        <w:t>Ukrajinská menšina je zastoupena v Radě vlády pro národnostní menšiny jedním zástupcem.</w:t>
      </w:r>
    </w:p>
    <w:p>
      <w:pPr>
        <w:pStyle w:val="Tlotextu"/>
        <w:rPr/>
      </w:pPr>
      <w:r>
        <w:rPr/>
        <w:t>Aktivní spolupráce se týká:</w:t>
      </w:r>
    </w:p>
    <w:p>
      <w:pPr>
        <w:pStyle w:val="Tlotextu"/>
        <w:rPr/>
      </w:pPr>
      <w:r>
        <w:rPr/>
        <w:t xml:space="preserve">- poskytování dotací na vydávání periodika </w:t>
      </w:r>
    </w:p>
    <w:p>
      <w:pPr>
        <w:pStyle w:val="Tlotextu"/>
        <w:rPr/>
      </w:pPr>
      <w:r>
        <w:rPr/>
        <w:t xml:space="preserve">- dotační politiky Ministerstva kultury a Ministerstva školství, mládeže a tělovýchovy vůči národnostním občanským sdružením. </w:t>
      </w:r>
    </w:p>
    <w:p>
      <w:pPr>
        <w:pStyle w:val="Tlotextu"/>
        <w:rPr/>
      </w:pPr>
      <w:r>
        <w:rPr/>
      </w:r>
    </w:p>
    <w:p>
      <w:pPr>
        <w:pStyle w:val="Tlotextu"/>
        <w:rPr/>
      </w:pPr>
      <w:r>
        <w:rPr>
          <w:rStyle w:val="Silnzdraznn"/>
        </w:rPr>
        <w:t>Nejvýznamnější organizace</w:t>
      </w:r>
    </w:p>
    <w:p>
      <w:pPr>
        <w:pStyle w:val="Tlotextu"/>
        <w:rPr/>
      </w:pPr>
      <w:hyperlink r:id="rId5">
        <w:r>
          <w:rPr>
            <w:rStyle w:val="Internetovodkaz"/>
          </w:rPr>
          <w:t xml:space="preserve">Ukrajinská iniciativa v ČR </w:t>
        </w:r>
      </w:hyperlink>
      <w:r>
        <w:rPr/>
        <w:t xml:space="preserve">- vydává časopis </w:t>
      </w:r>
      <w:hyperlink r:id="rId6">
        <w:r>
          <w:rPr>
            <w:rStyle w:val="Internetovodkaz"/>
          </w:rPr>
          <w:t>Porohy</w:t>
        </w:r>
      </w:hyperlink>
    </w:p>
    <w:p>
      <w:pPr>
        <w:pStyle w:val="Tlotextu"/>
        <w:rPr/>
      </w:pPr>
      <w:hyperlink r:id="rId7">
        <w:r>
          <w:rPr>
            <w:rStyle w:val="Internetovodkaz"/>
          </w:rPr>
          <w:t>Fórum Ukrajinců</w:t>
        </w:r>
      </w:hyperlink>
      <w:r>
        <w:rPr/>
        <w:t>, o.p.s.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spacing w:before="240" w:after="120"/>
      <w:outlineLvl w:val="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ilnzdraznn">
    <w:name w:val="Silné zdůraznění"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krajinci.cz/" TargetMode="External"/><Relationship Id="rId3" Type="http://schemas.openxmlformats.org/officeDocument/2006/relationships/hyperlink" Target="http://www.matous.cz/detail.php?id=MK 9003" TargetMode="External"/><Relationship Id="rId4" Type="http://schemas.openxmlformats.org/officeDocument/2006/relationships/hyperlink" Target="http://ukrzurnal.eu/cze.archive.html" TargetMode="External"/><Relationship Id="rId5" Type="http://schemas.openxmlformats.org/officeDocument/2006/relationships/hyperlink" Target="http://www.ukrajinci.cz/" TargetMode="External"/><Relationship Id="rId6" Type="http://schemas.openxmlformats.org/officeDocument/2006/relationships/hyperlink" Target="http://www.ukrajinci.cz/cs/casopis-porohy/" TargetMode="External"/><Relationship Id="rId7" Type="http://schemas.openxmlformats.org/officeDocument/2006/relationships/hyperlink" Target="http://www.ukrainians.cz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LibreOffice/5.1.1.3$Windows_x86 LibreOffice_project/89f508ef3ecebd2cfb8e1def0f0ba9a803b88a6d</Application>
  <Pages>2</Pages>
  <Words>378</Words>
  <Characters>2291</Characters>
  <CharactersWithSpaces>2659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2018-06-09T14:38:06Z</dcterms:created>
  <dc:creator/>
  <dc:description/>
  <dc:language>cs-CZ</dc:language>
  <cp:lastModifiedBy/>
  <dcterms:modified xsi:type="dcterms:W3CDTF">2018-06-09T14:38:22Z</dcterms:modified>
  <cp:revision>1</cp:revision>
  <dc:subject/>
  <dc:title/>
</cp:coreProperties>
</file>