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before="200" w:after="120"/>
        <w:rPr/>
      </w:pPr>
      <w:bookmarkStart w:id="0" w:name="maincontent"/>
      <w:bookmarkEnd w:id="0"/>
      <w:r>
        <w:rPr/>
        <w:t xml:space="preserve">Studijní text Vágnerová, M. </w:t>
      </w:r>
    </w:p>
    <w:p>
      <w:pPr>
        <w:pStyle w:val="Nadpis2"/>
        <w:spacing w:before="200" w:after="120"/>
        <w:rPr/>
      </w:pPr>
      <w:r>
        <w:rPr/>
        <w:t>Sociokulturní problémy a odchylky v chování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Tlotextu"/>
        <w:spacing w:before="0" w:after="0"/>
        <w:rPr/>
      </w:pPr>
      <w:r>
        <w:rPr/>
        <w:t>Ukázky studijního textu Vágnerová, M. Sociokulturní problémy a odchylky v chování</w:t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240" w:charSpace="4294961151"/>
        </w:sectPr>
      </w:pPr>
    </w:p>
    <w:p>
      <w:pPr>
        <w:pStyle w:val="Nadpis3"/>
        <w:rPr/>
      </w:pPr>
      <w:r>
        <w:rPr/>
        <w:t>1. Úvod do problematiky</w:t>
      </w:r>
    </w:p>
    <w:p>
      <w:pPr>
        <w:pStyle w:val="Nadpis4"/>
        <w:rPr/>
      </w:pPr>
      <w:r>
        <w:rPr/>
        <w:t>1.</w:t>
      </w:r>
      <w:bookmarkStart w:id="1" w:name="__DdeLink__503_582432555"/>
      <w:r>
        <w:rPr/>
        <w:t>1. Sociokulturní handicap a jeho vymezení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240" w:charSpace="4294961151"/>
        </w:sectPr>
      </w:pPr>
    </w:p>
    <w:p>
      <w:pPr>
        <w:pStyle w:val="Tlotextu"/>
        <w:rPr/>
      </w:pPr>
      <w:r>
        <w:rPr/>
        <w:t xml:space="preserve">Uplatnění a zvládnutí </w:t>
      </w:r>
      <w:r>
        <w:rPr>
          <w:b/>
          <w:bCs/>
        </w:rPr>
        <w:t>požadavků školy</w:t>
      </w:r>
      <w:r>
        <w:rPr/>
        <w:t xml:space="preserve"> mohou </w:t>
      </w:r>
      <w:r>
        <w:rPr>
          <w:u w:val="single"/>
        </w:rPr>
        <w:t>nepříznivě ovlivňovat</w:t>
      </w:r>
      <w:r>
        <w:rPr/>
        <w:t xml:space="preserve"> různá </w:t>
      </w:r>
      <w:r>
        <w:rPr>
          <w:b/>
          <w:bCs/>
          <w:i/>
          <w:iCs/>
        </w:rPr>
        <w:t>znevýhodnění</w:t>
      </w:r>
      <w:r>
        <w:rPr/>
        <w:t xml:space="preserve">. </w:t>
      </w:r>
    </w:p>
    <w:p>
      <w:pPr>
        <w:pStyle w:val="Tlotextu"/>
        <w:rPr/>
      </w:pPr>
      <w:r>
        <w:rPr/>
        <w:t xml:space="preserve">Takové děti </w:t>
      </w:r>
      <w:r>
        <w:rPr>
          <w:u w:val="single"/>
        </w:rPr>
        <w:t>nedokáží plně profitovat ze vzdělávací</w:t>
      </w:r>
      <w:r>
        <w:rPr/>
        <w:t xml:space="preserve"> a </w:t>
      </w:r>
      <w:r>
        <w:rPr>
          <w:u w:val="single"/>
        </w:rPr>
        <w:t>socializační nabídky školy</w:t>
      </w:r>
      <w:r>
        <w:rPr/>
        <w:t xml:space="preserve">, </w:t>
      </w:r>
      <w:r>
        <w:rPr>
          <w:u w:val="single"/>
        </w:rPr>
        <w:t>nebudou</w:t>
      </w:r>
      <w:r>
        <w:rPr/>
        <w:t xml:space="preserve"> zde </w:t>
      </w:r>
      <w:r>
        <w:rPr>
          <w:u w:val="single"/>
        </w:rPr>
        <w:t>dobře prospívat</w:t>
      </w:r>
      <w:r>
        <w:rPr/>
        <w:t xml:space="preserve">, možná </w:t>
      </w:r>
      <w:r>
        <w:rPr>
          <w:u w:val="single"/>
        </w:rPr>
        <w:t>nebudou ani pozitivně akceptováni</w:t>
      </w:r>
      <w:r>
        <w:rPr/>
        <w:t xml:space="preserve"> a </w:t>
      </w:r>
      <w:r>
        <w:rPr>
          <w:b/>
          <w:bCs/>
        </w:rPr>
        <w:t>škola</w:t>
      </w:r>
      <w:r>
        <w:rPr/>
        <w:t xml:space="preserve"> se pro ně stane </w:t>
      </w:r>
      <w:r>
        <w:rPr>
          <w:b/>
          <w:bCs/>
          <w:i/>
          <w:iCs/>
        </w:rPr>
        <w:t>zdrojem stresu</w:t>
      </w:r>
      <w:r>
        <w:rPr/>
        <w:t xml:space="preserve"> (občas je tomu i naopak, takové dítě je leckdy zatěžující spíš pro školu). V krajním případě mohou být </w:t>
      </w:r>
      <w:r>
        <w:rPr>
          <w:b/>
          <w:bCs/>
          <w:i/>
          <w:iCs/>
        </w:rPr>
        <w:t>zkušenosti</w:t>
      </w:r>
      <w:r>
        <w:rPr/>
        <w:t xml:space="preserve">, které sociokulturně odlišný žák získá natolik negativní, že </w:t>
      </w:r>
      <w:r>
        <w:rPr>
          <w:u w:val="single"/>
        </w:rPr>
        <w:t xml:space="preserve">zdeformují jeho postoj </w:t>
      </w:r>
      <w:r>
        <w:rPr/>
        <w:t xml:space="preserve">ke </w:t>
      </w:r>
      <w:r>
        <w:rPr>
          <w:b/>
          <w:bCs/>
          <w:i/>
          <w:iCs/>
        </w:rPr>
        <w:t>škole</w:t>
      </w:r>
      <w:r>
        <w:rPr/>
        <w:t xml:space="preserve"> a </w:t>
      </w:r>
      <w:r>
        <w:rPr>
          <w:u w:val="single"/>
        </w:rPr>
        <w:t>zredukují</w:t>
      </w:r>
      <w:r>
        <w:rPr/>
        <w:t xml:space="preserve"> možnosti jeho </w:t>
      </w:r>
      <w:r>
        <w:rPr>
          <w:b/>
          <w:bCs/>
        </w:rPr>
        <w:t>dalšího uplatnění</w:t>
      </w:r>
      <w:r>
        <w:rPr/>
        <w:t xml:space="preserve"> (chybějící kvalifikace, nežádoucí stereotypy chování atd.). </w:t>
      </w:r>
    </w:p>
    <w:p>
      <w:pPr>
        <w:pStyle w:val="Tlotextu"/>
        <w:rPr/>
      </w:pPr>
      <w:r>
        <w:rPr/>
        <w:t xml:space="preserve">Znevýhodněním může být i pouhá </w:t>
      </w:r>
      <w:r>
        <w:rPr>
          <w:u w:val="single"/>
        </w:rPr>
        <w:t>odlišnost zevnějšku,</w:t>
      </w:r>
      <w:r>
        <w:rPr/>
        <w:t xml:space="preserve"> resp. jeho úpravy nebo nějaké </w:t>
      </w:r>
      <w:r>
        <w:rPr>
          <w:u w:val="single"/>
        </w:rPr>
        <w:t>nápadnosti v chování</w:t>
      </w:r>
      <w:r>
        <w:rPr/>
        <w:t xml:space="preserve">, které nemusí být spojeny s nedostačivostí. Takové dítě upoutává automaticky větší pozornost a </w:t>
      </w:r>
      <w:r>
        <w:rPr>
          <w:u w:val="single"/>
        </w:rPr>
        <w:t>ve třídě</w:t>
      </w:r>
      <w:r>
        <w:rPr/>
        <w:t xml:space="preserve"> </w:t>
      </w:r>
      <w:r>
        <w:rPr>
          <w:u w:val="single"/>
        </w:rPr>
        <w:t>získává pozici toho</w:t>
      </w:r>
      <w:r>
        <w:rPr/>
        <w:t xml:space="preserve">, kdo se od ostatních </w:t>
      </w:r>
      <w:r>
        <w:rPr>
          <w:u w:val="single"/>
        </w:rPr>
        <w:t>liší</w:t>
      </w:r>
      <w:r>
        <w:rPr/>
        <w:t xml:space="preserve">; vzhledem k tomu </w:t>
      </w:r>
      <w:r>
        <w:rPr>
          <w:u w:val="single"/>
        </w:rPr>
        <w:t>je i takto přijímán</w:t>
      </w:r>
      <w:r>
        <w:rPr/>
        <w:t xml:space="preserve"> (a leckdy i </w:t>
      </w:r>
      <w:r>
        <w:rPr>
          <w:b/>
          <w:bCs/>
          <w:i/>
          <w:iCs/>
        </w:rPr>
        <w:t>odmítán</w:t>
      </w:r>
      <w:r>
        <w:rPr/>
        <w:t xml:space="preserve"> či </w:t>
      </w:r>
      <w:r>
        <w:rPr>
          <w:b/>
          <w:bCs/>
          <w:i/>
          <w:iCs/>
        </w:rPr>
        <w:t>přehlížen</w:t>
      </w:r>
      <w:r>
        <w:rPr/>
        <w:t xml:space="preserve">). </w:t>
      </w:r>
      <w:r>
        <w:rPr>
          <w:b/>
          <w:bCs/>
          <w:i/>
          <w:iCs/>
        </w:rPr>
        <w:t>Spolužáci, a leckdy ani učitel, si nejsou jisti</w:t>
      </w:r>
      <w:r>
        <w:rPr/>
        <w:t xml:space="preserve">, </w:t>
      </w:r>
      <w:r>
        <w:rPr>
          <w:u w:val="single"/>
        </w:rPr>
        <w:t>jaké toto dítě vlastně je</w:t>
      </w:r>
      <w:r>
        <w:rPr/>
        <w:t xml:space="preserve">, a </w:t>
      </w:r>
      <w:r>
        <w:rPr>
          <w:u w:val="single"/>
        </w:rPr>
        <w:t>co od něho lze očekávat</w:t>
      </w:r>
      <w:r>
        <w:rPr/>
        <w:t xml:space="preserve">, a proto se k němu nebudou chovat stejně jako k ostatním. Zda převáží </w:t>
      </w:r>
      <w:r>
        <w:rPr>
          <w:b/>
          <w:bCs/>
        </w:rPr>
        <w:t>ohleduplnost</w:t>
      </w:r>
      <w:r>
        <w:rPr/>
        <w:t xml:space="preserve"> a </w:t>
      </w:r>
      <w:r>
        <w:rPr>
          <w:b/>
          <w:bCs/>
        </w:rPr>
        <w:t>ochota pomoci</w:t>
      </w:r>
      <w:r>
        <w:rPr/>
        <w:t xml:space="preserve"> nebo </w:t>
      </w:r>
      <w:r>
        <w:rPr>
          <w:b/>
          <w:bCs/>
          <w:i/>
          <w:iCs/>
        </w:rPr>
        <w:t>odmítání</w:t>
      </w:r>
      <w:r>
        <w:rPr/>
        <w:t xml:space="preserve"> a </w:t>
      </w:r>
      <w:r>
        <w:rPr>
          <w:b/>
          <w:bCs/>
          <w:i/>
          <w:iCs/>
        </w:rPr>
        <w:t>nezájem</w:t>
      </w:r>
      <w:r>
        <w:rPr/>
        <w:t xml:space="preserve"> je otázka aktuální konstelace a leckdy i náhody.</w:t>
      </w:r>
    </w:p>
    <w:p>
      <w:pPr>
        <w:pStyle w:val="Tlotextu"/>
        <w:rPr/>
      </w:pPr>
      <w:r>
        <w:rPr/>
        <w:drawing>
          <wp:inline distT="0" distB="0" distL="0" distR="0">
            <wp:extent cx="142875" cy="14287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ilnzdraznn"/>
        </w:rPr>
        <w:t xml:space="preserve"> </w:t>
      </w:r>
      <w:r>
        <w:rPr>
          <w:rStyle w:val="Silnzdraznn"/>
        </w:rPr>
        <w:t>Hranice, za kterou se odlišnost mění v handicap</w:t>
      </w:r>
      <w:r>
        <w:rPr/>
        <w:t>, tj. znevýhodnění, je dána sociálně, resp. sociokulturně a vyplývá z požadavků společnosti (i školy) na sociálně a sociokulturně odlišné děti. Z tohoto hlediska lze rozlišovat:</w:t>
      </w:r>
    </w:p>
    <w:p>
      <w:pPr>
        <w:pStyle w:val="Tlotextu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znevýhodnění, které je dáno </w:t>
      </w:r>
      <w:r>
        <w:rPr>
          <w:u w:val="single"/>
        </w:rPr>
        <w:t>nízkou vzdělanostní úrovní rodiny</w:t>
      </w:r>
      <w:r>
        <w:rPr/>
        <w:t xml:space="preserve"> a s tím spojeným </w:t>
      </w:r>
      <w:r>
        <w:rPr>
          <w:b/>
          <w:bCs/>
          <w:i/>
          <w:iCs/>
        </w:rPr>
        <w:t>méně stimulujícím způsobem výchovy</w:t>
      </w:r>
      <w:r>
        <w:rPr/>
        <w:t xml:space="preserve">, resp. zanedbáváním </w:t>
      </w:r>
    </w:p>
    <w:p>
      <w:pPr>
        <w:pStyle w:val="Tlotextu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a </w:t>
      </w:r>
      <w:r>
        <w:rPr>
          <w:u w:val="single"/>
        </w:rPr>
        <w:t>sociokulturní handicap</w:t>
      </w:r>
      <w:r>
        <w:rPr/>
        <w:t xml:space="preserve">, který je dán </w:t>
      </w:r>
      <w:r>
        <w:rPr>
          <w:b/>
          <w:bCs/>
          <w:i/>
          <w:iCs/>
        </w:rPr>
        <w:t>odlišností výchovného vedení</w:t>
      </w:r>
      <w:r>
        <w:rPr/>
        <w:t xml:space="preserve"> a celkové socializace. Je samozřejmé, že v některých případech může dojít ke kombinaci obou znevýhodnění. </w:t>
      </w:r>
    </w:p>
    <w:p>
      <w:pPr>
        <w:pStyle w:val="Tlotextu"/>
        <w:numPr>
          <w:ilvl w:val="0"/>
          <w:numId w:val="0"/>
        </w:numPr>
        <w:tabs>
          <w:tab w:val="left" w:pos="0" w:leader="none"/>
        </w:tabs>
        <w:ind w:left="1131" w:hanging="0"/>
        <w:rPr/>
      </w:pPr>
      <w:r>
        <w:rPr/>
      </w:r>
    </w:p>
    <w:p>
      <w:pPr>
        <w:pStyle w:val="Tlotextu"/>
        <w:rPr/>
      </w:pPr>
      <w:r>
        <w:rPr/>
        <w:drawing>
          <wp:inline distT="0" distB="0" distL="0" distR="0">
            <wp:extent cx="142875" cy="142875"/>
            <wp:effectExtent l="0" t="0" r="0" b="0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ilnzdraznn"/>
        </w:rPr>
        <w:t xml:space="preserve"> </w:t>
      </w:r>
      <w:r>
        <w:rPr>
          <w:rStyle w:val="Silnzdraznn"/>
        </w:rPr>
        <w:t xml:space="preserve">Sociokulturní handicap představuje </w:t>
      </w:r>
      <w:r>
        <w:rPr>
          <w:rStyle w:val="Silnzdraznn"/>
          <w:i/>
          <w:iCs/>
        </w:rPr>
        <w:t xml:space="preserve">omezení </w:t>
      </w:r>
      <w:r>
        <w:rPr>
          <w:rStyle w:val="Silnzdraznn"/>
        </w:rPr>
        <w:t>v oblasti zkušeností</w:t>
      </w:r>
      <w:r>
        <w:rPr/>
        <w:t xml:space="preserve">. </w:t>
      </w:r>
    </w:p>
    <w:p>
      <w:pPr>
        <w:pStyle w:val="Tlotextu"/>
        <w:rPr/>
      </w:pPr>
      <w:r>
        <w:rPr/>
        <w:t xml:space="preserve">Vyplývá z </w:t>
      </w:r>
      <w:r>
        <w:rPr>
          <w:u w:val="single"/>
        </w:rPr>
        <w:t>odlišnosti sociální a kulturní příslušnosti</w:t>
      </w:r>
      <w:r>
        <w:rPr/>
        <w:t xml:space="preserve">, s níž souvisí i získání jiných </w:t>
      </w:r>
      <w:r>
        <w:rPr>
          <w:i/>
          <w:iCs/>
        </w:rPr>
        <w:t>poznatků</w:t>
      </w:r>
      <w:r>
        <w:rPr/>
        <w:t xml:space="preserve">, </w:t>
      </w:r>
      <w:r>
        <w:rPr>
          <w:i/>
          <w:iCs/>
        </w:rPr>
        <w:t>dovedností</w:t>
      </w:r>
      <w:r>
        <w:rPr/>
        <w:t xml:space="preserve">, rozvoj </w:t>
      </w:r>
      <w:r>
        <w:rPr>
          <w:i/>
          <w:iCs/>
        </w:rPr>
        <w:t>jiných postojů</w:t>
      </w:r>
      <w:r>
        <w:rPr/>
        <w:t xml:space="preserve"> a </w:t>
      </w:r>
      <w:r>
        <w:rPr>
          <w:i/>
          <w:iCs/>
        </w:rPr>
        <w:t>očekávání</w:t>
      </w:r>
      <w:r>
        <w:rPr/>
        <w:t xml:space="preserve"> než jaké mají příslušníci majoritní společnosti. </w:t>
      </w:r>
      <w:r>
        <w:rPr>
          <w:sz w:val="20"/>
          <w:szCs w:val="20"/>
        </w:rPr>
        <w:t>(zkušnost Vizina 9. třída: R chlapci a stavebnice Merkur; Nerom chlapci a klavíní produkce skladby Pro Elišku</w:t>
      </w:r>
      <w:r>
        <w:rPr/>
        <w:t xml:space="preserve">) </w:t>
      </w:r>
    </w:p>
    <w:p>
      <w:pPr>
        <w:pStyle w:val="Tlotextu"/>
        <w:rPr/>
      </w:pPr>
      <w:r>
        <w:rPr/>
        <w:t xml:space="preserve">Jde o problém daný působením </w:t>
      </w:r>
      <w:r>
        <w:rPr>
          <w:u w:val="single"/>
        </w:rPr>
        <w:t>odlišných sociokulturních vlivů</w:t>
      </w:r>
      <w:r>
        <w:rPr/>
        <w:t xml:space="preserve">, to znamená </w:t>
      </w:r>
      <w:r>
        <w:rPr>
          <w:rStyle w:val="Silnzdraznn"/>
        </w:rPr>
        <w:t>odlišné socializace</w:t>
      </w:r>
      <w:r>
        <w:rPr/>
        <w:t xml:space="preserve">. Tito lidé jsou znevýhodněni pouze ve vztahu k většinové společnosti. V rámci vlastní skupiny, společnosti z níž pocházejí, takové problémy nemají. (To je např. důvodem, proč bývají romští rodiče přesvědčeni, že se jejich dítě chová přiměřeně, a učitel se jim marně snaží vysvětlit, že tomu tak není.) Ve vztahu k majoritní společnosti jsou sociokulturně odlišní lidé v pozici minority, která se musí většinové společnosti alespoň částečně přizpůsobit, aby v ní mohla bez problémů existovat. </w:t>
      </w:r>
    </w:p>
    <w:p>
      <w:pPr>
        <w:pStyle w:val="Tlotextu"/>
        <w:rPr/>
      </w:pPr>
      <w:r>
        <w:rPr>
          <w:rStyle w:val="Silnzdraznn"/>
        </w:rPr>
        <w:t>Adaptace na většinovou společnost</w:t>
      </w:r>
      <w:r>
        <w:rPr/>
        <w:t xml:space="preserve"> (viz duální identita) je proces zahrnující nejenom </w:t>
      </w:r>
      <w:r>
        <w:rPr>
          <w:u w:val="single"/>
        </w:rPr>
        <w:t>získávání nových zkušeností,</w:t>
      </w:r>
      <w:r>
        <w:rPr/>
        <w:t xml:space="preserve"> tj. učení </w:t>
      </w:r>
      <w:r>
        <w:rPr>
          <w:b/>
          <w:bCs/>
        </w:rPr>
        <w:t>jazyku</w:t>
      </w:r>
      <w:r>
        <w:rPr/>
        <w:t xml:space="preserve">, jiným </w:t>
      </w:r>
      <w:r>
        <w:rPr>
          <w:b/>
          <w:bCs/>
        </w:rPr>
        <w:t>normám</w:t>
      </w:r>
      <w:r>
        <w:rPr/>
        <w:t xml:space="preserve"> a </w:t>
      </w:r>
      <w:r>
        <w:rPr>
          <w:b/>
          <w:bCs/>
        </w:rPr>
        <w:t>zvyklostem</w:t>
      </w:r>
      <w:r>
        <w:rPr/>
        <w:t xml:space="preserve">, ale i </w:t>
      </w:r>
      <w:r>
        <w:rPr>
          <w:u w:val="single"/>
        </w:rPr>
        <w:t>přijetí této společnosti za svou</w:t>
      </w:r>
      <w:r>
        <w:rPr/>
        <w:t>. Adaptační proces může trvat různě dlouho a může mít různé výsledky. Děti jím procházejí hlavně ve škole, kde se musí přizpůsobit nejenom běžným požadavkům na výkon a chování (</w:t>
      </w:r>
      <w:r>
        <w:rPr>
          <w:sz w:val="20"/>
          <w:szCs w:val="20"/>
        </w:rPr>
        <w:t xml:space="preserve"> viz Romka na konferenci v Ostravě se zakušeností: v první třídě nemohla jíst kdy ba chtěla</w:t>
      </w:r>
      <w:r>
        <w:rPr/>
        <w:t xml:space="preserve">), ale musí se vyrovnat i s </w:t>
      </w:r>
      <w:r>
        <w:rPr>
          <w:u w:val="single"/>
        </w:rPr>
        <w:t>nedostatečným zvládnutím jazyka</w:t>
      </w:r>
      <w:r>
        <w:rPr/>
        <w:t xml:space="preserve">, s </w:t>
      </w:r>
      <w:r>
        <w:rPr>
          <w:u w:val="single"/>
        </w:rPr>
        <w:t>neznalostí pravidel</w:t>
      </w:r>
      <w:r>
        <w:rPr/>
        <w:t xml:space="preserve">, která zde platí a nakonec i se svou odlišností, která vyvolává různé reakce. </w:t>
      </w:r>
    </w:p>
    <w:p>
      <w:pPr>
        <w:pStyle w:val="Tlotextu"/>
        <w:rPr/>
      </w:pPr>
      <w:r>
        <w:rPr/>
        <w:t xml:space="preserve">Jakým způsobem bude dítě přistupovat k neznámému prostředí školy a jak, resp. zda vůbec, se bude snažit vyrovnávat se všemi nároky, </w:t>
      </w:r>
      <w:r>
        <w:rPr>
          <w:rStyle w:val="Silnzdraznn"/>
        </w:rPr>
        <w:t>bude záležet i na jeho rodině</w:t>
      </w:r>
      <w:r>
        <w:rPr/>
        <w:t xml:space="preserve">. Je důležité, </w:t>
      </w:r>
      <w:r>
        <w:rPr>
          <w:u w:val="single"/>
        </w:rPr>
        <w:t>zda rodiče</w:t>
      </w:r>
      <w:r>
        <w:rPr/>
        <w:t xml:space="preserve"> budou považovat </w:t>
      </w:r>
      <w:r>
        <w:rPr>
          <w:u w:val="single"/>
        </w:rPr>
        <w:t>vzdělání za důležitý předpoklad</w:t>
      </w:r>
      <w:r>
        <w:rPr/>
        <w:t xml:space="preserve"> </w:t>
      </w:r>
      <w:r>
        <w:rPr>
          <w:u w:val="single"/>
        </w:rPr>
        <w:t>profesního a společenského uplatnění</w:t>
      </w:r>
      <w:r>
        <w:rPr/>
        <w:t xml:space="preserve"> či </w:t>
      </w:r>
      <w:r>
        <w:rPr>
          <w:u w:val="single"/>
        </w:rPr>
        <w:t>osobnostního rozvoje</w:t>
      </w:r>
      <w:r>
        <w:rPr/>
        <w:t>. Půjde i o to, zda rodiče budou považovat za přínosný ten typ vzdělání, který česká škola nabízí nebo si budou myslet, že to, co se zde dítě učí, pro ně nebude v životě nijak přínosné (tak tomu může být v některých romských rodinách) nebo by to mohlo být pro jeho další rozvoj dokonce škodlivé (tak tomu může být v některých muslimských rodinách) ( viz práce P Cíny).</w:t>
      </w:r>
    </w:p>
    <w:p>
      <w:pPr>
        <w:pStyle w:val="Tlotextu"/>
        <w:rPr/>
      </w:pPr>
      <w:r>
        <w:rPr>
          <w:rStyle w:val="Silnzdraznn"/>
        </w:rPr>
        <w:t>Sociokulturně znevýhodněné děti</w:t>
      </w:r>
      <w:r>
        <w:rPr/>
        <w:t xml:space="preserve"> nemusí mít a také většinou </w:t>
      </w:r>
      <w:r>
        <w:rPr>
          <w:u w:val="single"/>
        </w:rPr>
        <w:t>nemají snížené předpoklady</w:t>
      </w:r>
      <w:r>
        <w:rPr/>
        <w:t xml:space="preserve"> ke zvládnutí školních požadavků, ale </w:t>
      </w:r>
      <w:r>
        <w:rPr>
          <w:rStyle w:val="Silnzdraznn"/>
        </w:rPr>
        <w:t>nemají všechny potřebné znalosti, dovednosti a návyky</w:t>
      </w:r>
      <w:r>
        <w:rPr/>
        <w:t xml:space="preserve">. </w:t>
      </w:r>
      <w:r>
        <w:rPr>
          <w:u w:val="single"/>
        </w:rPr>
        <w:t>Škola</w:t>
      </w:r>
      <w:r>
        <w:rPr/>
        <w:t xml:space="preserve"> pro ně představuje </w:t>
      </w:r>
      <w:r>
        <w:rPr>
          <w:u w:val="single"/>
        </w:rPr>
        <w:t>zátěž</w:t>
      </w:r>
      <w:r>
        <w:rPr/>
        <w:t xml:space="preserve"> danou </w:t>
      </w:r>
      <w:r>
        <w:rPr>
          <w:u w:val="single"/>
        </w:rPr>
        <w:t>nahromaděním</w:t>
      </w:r>
      <w:r>
        <w:rPr/>
        <w:t xml:space="preserve"> </w:t>
      </w:r>
      <w:r>
        <w:rPr>
          <w:u w:val="single"/>
        </w:rPr>
        <w:t>většího množství nároků</w:t>
      </w:r>
      <w:r>
        <w:rPr/>
        <w:t xml:space="preserve">, které se jim mohou jevit </w:t>
      </w:r>
      <w:r>
        <w:rPr>
          <w:b/>
          <w:bCs/>
          <w:i/>
          <w:iCs/>
        </w:rPr>
        <w:t>nezvládnutelné</w:t>
      </w:r>
      <w:r>
        <w:rPr/>
        <w:t xml:space="preserve"> a leckdy i </w:t>
      </w:r>
      <w:r>
        <w:rPr>
          <w:b/>
          <w:bCs/>
          <w:i/>
          <w:iCs/>
        </w:rPr>
        <w:t>nesrozumitelné</w:t>
      </w:r>
      <w:r>
        <w:rPr/>
        <w:t xml:space="preserve">. </w:t>
      </w:r>
    </w:p>
    <w:p>
      <w:pPr>
        <w:pStyle w:val="Tlotextu"/>
        <w:rPr/>
      </w:pPr>
      <w:r>
        <w:rPr/>
        <w:t xml:space="preserve">I když dítě nakonec tuto zátěž zvládne a škole se přizpůsobí, život jeho rodiny se může v mnoha směrech lišit od standardu rodin z majoritní společnosti. To znamená, že </w:t>
      </w:r>
      <w:r>
        <w:rPr>
          <w:u w:val="single"/>
        </w:rPr>
        <w:t>musí</w:t>
      </w:r>
      <w:r>
        <w:rPr/>
        <w:t xml:space="preserve"> </w:t>
      </w:r>
      <w:r>
        <w:rPr>
          <w:u w:val="single"/>
        </w:rPr>
        <w:t>zvládnout požadavky</w:t>
      </w:r>
      <w:r>
        <w:rPr/>
        <w:t xml:space="preserve"> </w:t>
      </w:r>
      <w:r>
        <w:rPr>
          <w:u w:val="single"/>
        </w:rPr>
        <w:t>obou prostředí</w:t>
      </w:r>
      <w:r>
        <w:rPr/>
        <w:t xml:space="preserve">. Musí se naučit </w:t>
      </w:r>
      <w:r>
        <w:rPr>
          <w:b/>
          <w:bCs/>
        </w:rPr>
        <w:t>diferencovat</w:t>
      </w:r>
      <w:r>
        <w:rPr/>
        <w:t xml:space="preserve"> </w:t>
      </w:r>
      <w:r>
        <w:rPr>
          <w:u w:val="single"/>
        </w:rPr>
        <w:t>co je kde vhodné a žádoucí</w:t>
      </w:r>
      <w:r>
        <w:rPr/>
        <w:t xml:space="preserve"> a </w:t>
      </w:r>
      <w:r>
        <w:rPr>
          <w:u w:val="single"/>
        </w:rPr>
        <w:t>co ne</w:t>
      </w:r>
      <w:r>
        <w:rPr/>
        <w:t xml:space="preserve">, a přijmout fakt, že žije ve dvou různých společenstvích. Stává se součástí obou a </w:t>
      </w:r>
      <w:r>
        <w:rPr>
          <w:u w:val="single"/>
        </w:rPr>
        <w:t>postupně je obě zahrne</w:t>
      </w:r>
      <w:r>
        <w:rPr/>
        <w:t xml:space="preserve"> do </w:t>
      </w:r>
      <w:r>
        <w:rPr>
          <w:u w:val="single"/>
        </w:rPr>
        <w:t xml:space="preserve">svého </w:t>
      </w:r>
      <w:r>
        <w:rPr>
          <w:b/>
          <w:bCs/>
          <w:u w:val="none"/>
        </w:rPr>
        <w:t>sebepojetí.</w:t>
      </w:r>
      <w:r>
        <w:rPr/>
        <w:t xml:space="preserve"> Takovou rozdělenou identitu popisuje </w:t>
      </w:r>
      <w:r>
        <w:rPr>
          <w:u w:val="single"/>
        </w:rPr>
        <w:t>čínská studentka gymnázia</w:t>
      </w:r>
      <w:r>
        <w:rPr/>
        <w:t>: „</w:t>
      </w:r>
      <w:r>
        <w:rPr>
          <w:i/>
        </w:rPr>
        <w:t xml:space="preserve">Když jsem </w:t>
      </w:r>
      <w:r>
        <w:rPr>
          <w:i/>
          <w:u w:val="single"/>
        </w:rPr>
        <w:t>se svými českými kamarády</w:t>
      </w:r>
      <w:r>
        <w:rPr>
          <w:i/>
        </w:rPr>
        <w:t xml:space="preserve">, tak </w:t>
      </w:r>
      <w:r>
        <w:rPr>
          <w:i/>
          <w:u w:val="single"/>
        </w:rPr>
        <w:t>se cítím jako Češkou</w:t>
      </w:r>
      <w:r>
        <w:rPr>
          <w:i/>
        </w:rPr>
        <w:t xml:space="preserve">, protože se cítím jako bych k nim patřila, a </w:t>
      </w:r>
      <w:r>
        <w:rPr>
          <w:i/>
          <w:u w:val="single"/>
        </w:rPr>
        <w:t>se svými čínskými kamarády</w:t>
      </w:r>
      <w:r>
        <w:rPr>
          <w:i/>
        </w:rPr>
        <w:t xml:space="preserve"> se </w:t>
      </w:r>
      <w:r>
        <w:rPr>
          <w:i/>
          <w:u w:val="single"/>
        </w:rPr>
        <w:t>cítím Číňankou</w:t>
      </w:r>
      <w:r>
        <w:rPr>
          <w:i/>
        </w:rPr>
        <w:t xml:space="preserve">, protože my mluvíme stejným jazykem, mluvíme čínštinou... Já jsem četla, že děti jako my jsme </w:t>
      </w:r>
      <w:r>
        <w:rPr>
          <w:b/>
          <w:bCs/>
          <w:i/>
        </w:rPr>
        <w:t>banány</w:t>
      </w:r>
      <w:r>
        <w:rPr>
          <w:i/>
        </w:rPr>
        <w:t>, že zvenku vypadáme jako Asiati, ale uvnitř jsme bílí, že už ten kořen, ty tradice v nás jsou, ale že už to není tak silný</w:t>
      </w:r>
      <w:r>
        <w:rPr/>
        <w:t xml:space="preserve">“ (Řezníček, 2002). ( U Romů se hovoří o </w:t>
      </w:r>
      <w:r>
        <w:rPr>
          <w:b/>
          <w:bCs/>
        </w:rPr>
        <w:t>kokosech</w:t>
      </w:r>
      <w:r>
        <w:rPr/>
        <w:t>)</w:t>
      </w:r>
    </w:p>
    <w:p>
      <w:pPr>
        <w:pStyle w:val="Normal"/>
        <w:rPr/>
      </w:pPr>
      <w:bookmarkEnd w:id="1"/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cs-CZ" w:eastAsia="zh-CN" w:bidi="hi-IN"/>
    </w:rPr>
  </w:style>
  <w:style w:type="paragraph" w:styleId="Nadpis2">
    <w:name w:val="Nadpis 2"/>
    <w:basedOn w:val="Nadpis"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Nadpis3">
    <w:name w:val="Nadpis 3"/>
    <w:basedOn w:val="Nadpis"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paragraph" w:styleId="Nadpis4">
    <w:name w:val="Nadpis 4"/>
    <w:basedOn w:val="Nadpis"/>
    <w:pPr>
      <w:spacing w:before="120" w:after="120"/>
      <w:outlineLvl w:val="3"/>
    </w:pPr>
    <w:rPr>
      <w:rFonts w:ascii="Liberation Serif" w:hAnsi="Liberation Serif" w:eastAsia="SimSun" w:cs="Arial"/>
      <w:b/>
      <w:bCs/>
      <w:sz w:val="24"/>
      <w:szCs w:val="24"/>
    </w:rPr>
  </w:style>
  <w:style w:type="character" w:styleId="Silnzdraznn">
    <w:name w:val="Silné zdůraznění"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LibreOffice/5.1.1.3$Windows_x86 LibreOffice_project/89f508ef3ecebd2cfb8e1def0f0ba9a803b88a6d</Application>
  <Pages>2</Pages>
  <Words>829</Words>
  <Characters>4568</Characters>
  <CharactersWithSpaces>5389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2020-11-14T11:59:22Z</dcterms:created>
  <dc:creator/>
  <dc:description/>
  <dc:language>cs-CZ</dc:language>
  <cp:lastModifiedBy/>
  <dcterms:modified xsi:type="dcterms:W3CDTF">2020-11-14T13:29:18Z</dcterms:modified>
  <cp:revision>3</cp:revision>
  <dc:subject/>
  <dc:title/>
</cp:coreProperties>
</file>