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120"/>
        <w:rPr/>
      </w:pPr>
      <w:r>
        <w:rPr/>
        <w:t>Národnostní menšiny</w:t>
      </w:r>
    </w:p>
    <w:p>
      <w:pPr>
        <w:pStyle w:val="Tlotextu"/>
        <w:rPr/>
      </w:pPr>
      <w:r>
        <w:rPr/>
        <w:t xml:space="preserve">Vymezení pojmu národnostní menšina a příslušník národnostní menšiny stanoví zákon 273/2001 Sb., o právech příslušníků národnostních menšin a o změně některých zákonů, ve znění pozdějších předpisů. Konkrétně § 2 zní: 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Národnostní menšina je společenství občanů České republiky žijících na území současné České republiky, kteří se odlišují od ostatních občanů zpravidla společným etnickým původem, jazykem, kulturou a tradicemi, tvoří početní menšinu obyvatelstva a zároveň projevují vůli být považováni za národnostní menšinu za účelem společného úsilí o zachování a rozvoj vlastní svébytnosti, jazyka a kultury a zároveň za účelem vyjádření a ochrany zájmů jejich společenství, které se historicky utvořilo. 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Příslušníkem národnostní menšiny je občan České republiky, který se hlásí k jiné než české národnosti a projevuje přání být považován za příslušníka národnostní menšiny spolu s dalšími, kteří se hlásí ke stejné národnosti.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1</Pages>
  <Words>134</Words>
  <Characters>822</Characters>
  <CharactersWithSpaces>953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2018-06-09T14:22:55Z</dcterms:created>
  <dc:creator/>
  <dc:description/>
  <dc:language>cs-CZ</dc:language>
  <cp:lastModifiedBy/>
  <dcterms:modified xsi:type="dcterms:W3CDTF">2018-06-09T14:23:33Z</dcterms:modified>
  <cp:revision>1</cp:revision>
  <dc:subject/>
  <dc:title/>
</cp:coreProperties>
</file>