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54" w:rsidRPr="00E47654" w:rsidRDefault="00E47654" w:rsidP="00E47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476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Definice pojmu národnostní menšina</w:t>
      </w:r>
    </w:p>
    <w:p w:rsidR="00E47654" w:rsidRPr="00E47654" w:rsidRDefault="00E47654" w:rsidP="00E4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654">
        <w:rPr>
          <w:rFonts w:ascii="Times New Roman" w:eastAsia="Times New Roman" w:hAnsi="Times New Roman" w:cs="Times New Roman"/>
          <w:sz w:val="24"/>
          <w:szCs w:val="24"/>
          <w:lang w:eastAsia="cs-CZ"/>
        </w:rPr>
        <w:t>Definice národnostní menšiny není jednotná. V Evropské unii je k vymezení tohoto pojmu jednotlivým členským státům ponechána volná ruka. Za všeobecnou definici je považováno definování národnostní menšiny společenstvím OSN. Ovšem na vymezení tohoto pojmu lze nahlížet nejen z hlediska legislativního ale také z hlediska kulturních souvislostí. (Přehled definic je uveden v tabulce č. 1 Vymezení pojmu národnostní menšiny.)</w:t>
      </w:r>
    </w:p>
    <w:p w:rsidR="00E47654" w:rsidRPr="00E47654" w:rsidRDefault="00E47654" w:rsidP="00E4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654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Problematikou národnostních menšin se legislativa České republiky zabývá již od svého vzniku (1. 1. 1993). Základním právním aktem národnostní menšinové politiky se stala Listina základních práv a svobod, která vznikla jako společný dokument ČSFR na přelomu let 1990 – 1991.</w:t>
      </w:r>
    </w:p>
    <w:p w:rsidR="00E47654" w:rsidRPr="00E47654" w:rsidRDefault="00E47654" w:rsidP="00E4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654">
        <w:rPr>
          <w:rFonts w:ascii="Times New Roman" w:eastAsia="Times New Roman" w:hAnsi="Times New Roman" w:cs="Times New Roman"/>
          <w:sz w:val="24"/>
          <w:szCs w:val="24"/>
          <w:lang w:eastAsia="cs-CZ"/>
        </w:rPr>
        <w:t>V roce 2001 vstoupil v platnost Zákon o právech příslušníků národnostních menšin č. 273/2001 Sb., tzv. menšinový zákon, který reagoval na zvýšení imigrační intenzity a změnu národnostní skladby imigrantů. Tento zákon klade velký důraz právě na definici pojmu národnostní menšina a příslušník národnostní menšiny. Jako svůj poradní a iniciační orgán v rámci problematiky národnostních menšin ustavila menšinovým zákonem Radu vlády pro národnostní menšiny (2001).</w:t>
      </w:r>
    </w:p>
    <w:p w:rsidR="00E47654" w:rsidRPr="00E47654" w:rsidRDefault="00E47654" w:rsidP="00E476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4765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Vymezení pojmu národnostní menšina dle kulturních souvislostí</w:t>
      </w:r>
    </w:p>
    <w:p w:rsidR="00E47654" w:rsidRPr="00E47654" w:rsidRDefault="00E47654" w:rsidP="00E4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654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Národnostní/et</w:t>
      </w:r>
      <w:r w:rsidRPr="00E47654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 xml:space="preserve">nickou menšinou je každá skupina lidí, která se odlišuje významnými etnickými znaky od většinové společnosti (jazykem, kulturními tradicemi, mentalitou atd.), která nepřijímá národní identitu většinové společnosti, disponuje etnickým/národním vědomím a projevuje kolektivní vůli se deklarovat ve své osobitosti. V kulturních souvislostech může národnostní/etnická menšina odvozovat svou identitu ze základu etnického, jazykového, náboženského nebo kulturního ve smyslu kulturní tradice. </w:t>
      </w:r>
    </w:p>
    <w:p w:rsidR="00E47654" w:rsidRPr="00E47654" w:rsidRDefault="00E47654" w:rsidP="00E476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4765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Vymezení pojmu národnostní menšina dle OSN</w:t>
      </w:r>
    </w:p>
    <w:p w:rsidR="00E47654" w:rsidRPr="00E47654" w:rsidRDefault="00E47654" w:rsidP="00E4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Národnostní menšina je skupina obyvatel státu, tvořící menšinu v nedominantní pozici uvnitř státu, disponující etnickými, náboženskými nebo jazykovými charakteristikami, které jsou odlišné od charakteristik většiny obyvatel, mající vědomí vzájemné solidarity, motivované, byť jen implicitně kolektivní vůlí přežít, a jejímž cílem je dosáhnout rovnosti s většinou, jak ve skutečnosti, tak i podle zákona. </w:t>
      </w:r>
      <w:r w:rsidRPr="00E476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(UN Doc. E/CN.4/Sub.2/1985/31 </w:t>
      </w:r>
      <w:proofErr w:type="spellStart"/>
      <w:r w:rsidRPr="00E476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E476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14/5/85 </w:t>
      </w:r>
      <w:proofErr w:type="spellStart"/>
      <w:r w:rsidRPr="00E476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at</w:t>
      </w:r>
      <w:proofErr w:type="spellEnd"/>
      <w:r w:rsidRPr="00E476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para. 181.)</w:t>
      </w:r>
      <w:r w:rsidRPr="00E47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47654" w:rsidRPr="00E47654" w:rsidRDefault="00E47654" w:rsidP="00E476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4765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Vymezení pojmu národnostní menšina dle Zákona č. 273/2001 </w:t>
      </w:r>
      <w:proofErr w:type="spellStart"/>
      <w:r w:rsidRPr="00E4765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Sb</w:t>
      </w:r>
      <w:proofErr w:type="spellEnd"/>
      <w:r w:rsidRPr="00E4765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tzv. menšinový zákon</w:t>
      </w:r>
    </w:p>
    <w:p w:rsidR="00E47654" w:rsidRDefault="00E47654" w:rsidP="00E4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Národnostní menšina je společenství občanů ČR žijících na území současné České republiky, kteří se odlišují od ostatních občanů zpravidla společným etnickým původem, jazykem, kulturou a tradicemi, tvoří početní menšinu obyvatelstva a zároveň projevují vůli být považování za národnostní menšinu za účelem společného úsilí o zachování a rozvoj vlastní svébytnosti, jazyka a kultury a zároveň za účelem vyjádření a ochrany zájmů jejich společenství, které se historicky utvořilo. </w:t>
      </w:r>
    </w:p>
    <w:p w:rsidR="00E47654" w:rsidRPr="00E47654" w:rsidRDefault="00E47654" w:rsidP="00E4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7654" w:rsidRPr="00E47654" w:rsidRDefault="00E47654" w:rsidP="00E476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4765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 xml:space="preserve">Vymezení pojmu příslušník národnostní menšiny dle Zákona č. 273/2001 </w:t>
      </w:r>
      <w:proofErr w:type="spellStart"/>
      <w:r w:rsidRPr="00E4765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Sb</w:t>
      </w:r>
      <w:proofErr w:type="spellEnd"/>
      <w:r w:rsidRPr="00E4765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tzv. menšinový zákon</w:t>
      </w:r>
    </w:p>
    <w:p w:rsidR="00E47654" w:rsidRPr="00E47654" w:rsidRDefault="00E47654" w:rsidP="00E4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Příslušníkem národnostní menšiny je občan ČR, který se hlásí k jiné než české národnosti a projevuje přání být považován za příslušníka národnostní menšiny spolu s dalšími, kteří se hlásí ke stejné národnosti. </w:t>
      </w:r>
    </w:p>
    <w:p w:rsidR="00E47654" w:rsidRPr="00E47654" w:rsidRDefault="00E47654" w:rsidP="00E4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Statut národnostní menšiny je v současné době přiznán dvanácti menšinám: </w:t>
      </w:r>
      <w:r w:rsidRPr="00E476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bulharské, chorvatské, maďarské, německé, polské, romské, rusínské, ruské, řecké, slovenské, srbské a ukrajinské</w:t>
      </w:r>
      <w:r w:rsidRPr="00E47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E476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(Více informací o jednotlivých národnostních menšinách naleznete v sekci národnostní menšiny – uznávané NM.)</w:t>
      </w:r>
    </w:p>
    <w:p w:rsidR="00E47654" w:rsidRPr="00E47654" w:rsidRDefault="00E47654" w:rsidP="00E4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6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Zdroje: </w:t>
      </w:r>
      <w:hyperlink r:id="rId4" w:history="1">
        <w:r w:rsidRPr="00E4765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www.icm.cz</w:t>
        </w:r>
      </w:hyperlink>
      <w:r w:rsidRPr="00E476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Zákon o právech příslušníků národnostních menšin č. 273/2001 Sb. (§1), dostupný z </w:t>
      </w:r>
      <w:hyperlink r:id="rId5" w:history="1">
        <w:r w:rsidRPr="00E4765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http://portal</w:t>
        </w:r>
        <w:r w:rsidRPr="00E4765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softHyphen/>
          <w:t>.gov.cz/…downlo</w:t>
        </w:r>
        <w:r w:rsidRPr="00E4765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softHyphen/>
          <w:t>ad.jsp?…</w:t>
        </w:r>
      </w:hyperlink>
    </w:p>
    <w:p w:rsidR="00AC065B" w:rsidRDefault="00AC065B"/>
    <w:sectPr w:rsidR="00AC065B" w:rsidSect="00AC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7654"/>
    <w:rsid w:val="00AC065B"/>
    <w:rsid w:val="00E4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65B"/>
  </w:style>
  <w:style w:type="paragraph" w:styleId="Nadpis2">
    <w:name w:val="heading 2"/>
    <w:basedOn w:val="Normln"/>
    <w:link w:val="Nadpis2Char"/>
    <w:uiPriority w:val="9"/>
    <w:qFormat/>
    <w:rsid w:val="00E47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47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476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76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47654"/>
    <w:rPr>
      <w:i/>
      <w:iCs/>
    </w:rPr>
  </w:style>
  <w:style w:type="character" w:styleId="Siln">
    <w:name w:val="Strong"/>
    <w:basedOn w:val="Standardnpsmoodstavce"/>
    <w:uiPriority w:val="22"/>
    <w:qFormat/>
    <w:rsid w:val="00E4765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47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gov.cz/wps/WPS_PA_2001/jsp/download.jsp?s=1&amp;l=273%2F2001" TargetMode="External"/><Relationship Id="rId4" Type="http://schemas.openxmlformats.org/officeDocument/2006/relationships/hyperlink" Target="http://www.ic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Kuchař</dc:creator>
  <cp:lastModifiedBy>Pavel Kuchař</cp:lastModifiedBy>
  <cp:revision>1</cp:revision>
  <dcterms:created xsi:type="dcterms:W3CDTF">2018-01-23T15:44:00Z</dcterms:created>
  <dcterms:modified xsi:type="dcterms:W3CDTF">2018-01-23T15:45:00Z</dcterms:modified>
</cp:coreProperties>
</file>