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0"/>
        <w:gridCol w:w="4802"/>
      </w:tblGrid>
      <w:tr w:rsidR="00252255" w:rsidRPr="00252255" w:rsidTr="0025225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jc w:val="center"/>
              <w:rPr>
                <w:rFonts w:ascii="proxima-nova" w:eastAsia="Times New Roman" w:hAnsi="proxima-nova" w:cs="Times New Roman"/>
                <w:b/>
                <w:bCs/>
                <w:color w:val="4A4949"/>
                <w:sz w:val="23"/>
                <w:szCs w:val="23"/>
                <w:lang w:eastAsia="cs-CZ"/>
              </w:rPr>
            </w:pPr>
            <w:bookmarkStart w:id="0" w:name="_GoBack" w:colFirst="0" w:colLast="0"/>
            <w:r w:rsidRPr="00252255">
              <w:rPr>
                <w:rFonts w:ascii="proxima-nova" w:eastAsia="Times New Roman" w:hAnsi="proxima-nova" w:cs="Times New Roman"/>
                <w:b/>
                <w:bCs/>
                <w:color w:val="4A4949"/>
                <w:sz w:val="23"/>
                <w:szCs w:val="23"/>
                <w:lang w:eastAsia="cs-CZ"/>
              </w:rPr>
              <w:t>Úprava v NOZ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736BA7" w:rsidP="00252255">
            <w:pPr>
              <w:spacing w:after="0" w:line="300" w:lineRule="atLeast"/>
              <w:rPr>
                <w:rFonts w:ascii="proxima-nova" w:eastAsia="Times New Roman" w:hAnsi="proxima-nova" w:cs="Times New Roman"/>
                <w:b/>
                <w:bCs/>
                <w:color w:val="4A4949"/>
                <w:sz w:val="23"/>
                <w:szCs w:val="23"/>
                <w:lang w:eastAsia="cs-CZ"/>
              </w:rPr>
            </w:pPr>
            <w:r>
              <w:rPr>
                <w:rFonts w:ascii="proxima-nova" w:eastAsia="Times New Roman" w:hAnsi="proxima-nova" w:cs="Times New Roman"/>
                <w:b/>
                <w:bCs/>
                <w:color w:val="4A4949"/>
                <w:sz w:val="23"/>
                <w:szCs w:val="23"/>
                <w:lang w:eastAsia="cs-CZ"/>
              </w:rPr>
              <w:t>Původní</w:t>
            </w:r>
            <w:r w:rsidR="00252255" w:rsidRPr="00252255">
              <w:rPr>
                <w:rFonts w:ascii="proxima-nova" w:eastAsia="Times New Roman" w:hAnsi="proxima-nova" w:cs="Times New Roman"/>
                <w:b/>
                <w:bCs/>
                <w:color w:val="4A4949"/>
                <w:sz w:val="23"/>
                <w:szCs w:val="23"/>
                <w:lang w:eastAsia="cs-CZ"/>
              </w:rPr>
              <w:t xml:space="preserve"> právní úprava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Osvojitelem se může stát pouze zletilá a svéprávná osoba, zaručuje-li svými osobními vlastnostmi a způsobem života, jakož i důvody a pohnutkami, které jí vedou k osvojení, že bude pro osvojované dítě dobrým rodičem. (§ 799 odst. 1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Osvojiteli se mohou stát pouze fyzické osoby, které zaručují způsobem svého života, že osvojení bude ku prospěchu dítěte i společnosti. (§ 64 odst. 1 ZOR) Osvojitelem nemůže být ten, kdo nemá způsobilost k právním úkonům. (§ 64 odst. 2 ZOR)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Mezi osvojitelem a osvojovaným dítětem musí být přiměřený věkový rozdíl, až na výjimky ne menší než šestnáct let. (§ 803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Mezi osvojitelem a osvojencem musí být přiměřený věkový rozdíl. (§ 65 odst. ZOR)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Bylo-li osvojeno dítě, které je rodičem, vztahují se účinky osvojení i na jeho dítě.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ZOR toto výslovně neupravuje.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Dosáhlo-li osvojované dítě alespoň dvanácti let, je k osvojení třeba také jeho souhlasu. (§ 806 odst. 1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Je-li toto dítě schopno posoudit dosah osvojení, je třeba také jeho souhlasu, ledaže by tím byl zmařen účel osvojení. (§ 67 odst. 1 ZOR)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Rodič, který nedosáhl věku šestnácti let, nemůže dát souhlas k osvojení. (§ 811 odst. 1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K osvojení je třeba souhlasu rodiče, i když je nezletilý. (§ 67 odst. 2 ZOR)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proofErr w:type="spellStart"/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Preadopční</w:t>
            </w:r>
            <w:proofErr w:type="spellEnd"/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 xml:space="preserve"> péče osvojitele o osvojované dítě neskončí dříve než uplynutím šesti měsíců.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Před rozhodnutím soudu o osvojení musí být dítě nejméně po dobu tří měsíců v péči budoucího osvojitele.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Osvojitel je povinen osvojence informovat o tom, že byl osvojen, a to nejpozději do zahájení školní docházky. (§ 836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ZOR toto neupravuje.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Možnost požádat soud o utajení osvojení a jeho okolností před rodinou původu dítěte. (§ 837 odst. 1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ZOR toto neupravuje.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15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Jakmile osvojenec nabude svéprávnosti, má právo seznámit se s obsahem spisu, který byl o jeho osvojení veden. (§ 838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ZOR toto neupravuje.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 xml:space="preserve">Pokud osvojenec nesouhlasí se změnou příjmení, rozhodne soud, že osvojenec bude ke svému příjmení připojovat příjmení </w:t>
            </w: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lastRenderedPageBreak/>
              <w:t>osvojitele. (§ 835 odst. 2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lastRenderedPageBreak/>
              <w:t>Osvojenec bude mít příjmení osvojitele. (§ 71 ZOR)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lastRenderedPageBreak/>
              <w:t>Soud může podle okolností případu i bez návrhu nařídit dohled nad úspěšností osvojení. (§ 839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ZOR toto neupravuje.</w:t>
            </w:r>
          </w:p>
        </w:tc>
      </w:tr>
      <w:tr w:rsidR="00252255" w:rsidRPr="00252255" w:rsidTr="0025225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jc w:val="center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Osvojení nelze zrušit po uplynutí tří let od rozhodnutí o osvojení. To neplatí, je-li osvojení v rozporu se zákonem. (§ 840 odst. 2 NOZ) Je-li to v souladu se zájmy dítěte, může soud na návrh osvojitele rozhodnout i před uplynutím doby tří let od rozhodnutí o osvojení, že je osvojení nezrušitelné. (§ 844 NOZ)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2255" w:rsidRPr="00252255" w:rsidRDefault="00252255" w:rsidP="00252255">
            <w:pPr>
              <w:spacing w:after="0" w:line="30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25225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Osvojení, vyjma osvojení nezrušitelného, může soud zrušit jen z důležitých důvodů na návrh osvojence nebo osvojitele. (§ 73 odst. 1 ZOR) Osvojení může být provedeno také tak, že je nelze zrušit. (§ 74 odst. 1 ZOR) Nezrušitelné osvojení lze aplikovat jen v případě, je-li dítě starší jednoho roku. (§ 75 ZOR)</w:t>
            </w:r>
          </w:p>
        </w:tc>
      </w:tr>
      <w:bookmarkEnd w:id="0"/>
    </w:tbl>
    <w:p w:rsidR="00991474" w:rsidRDefault="00991474"/>
    <w:sectPr w:rsidR="00991474" w:rsidSect="0056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252255"/>
    <w:rsid w:val="00252255"/>
    <w:rsid w:val="005612D7"/>
    <w:rsid w:val="00736BA7"/>
    <w:rsid w:val="0099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2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5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Hana Pazlarova</cp:lastModifiedBy>
  <cp:revision>2</cp:revision>
  <dcterms:created xsi:type="dcterms:W3CDTF">2017-10-03T09:08:00Z</dcterms:created>
  <dcterms:modified xsi:type="dcterms:W3CDTF">2017-10-03T09:08:00Z</dcterms:modified>
</cp:coreProperties>
</file>