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B1" w:rsidRPr="00553BB8" w:rsidRDefault="00553BB8" w:rsidP="006B520E">
      <w:pPr>
        <w:spacing w:line="360" w:lineRule="auto"/>
        <w:rPr>
          <w:b/>
        </w:rPr>
      </w:pPr>
      <w:r>
        <w:rPr>
          <w:b/>
        </w:rPr>
        <w:t>Okruhy k zápočtu</w:t>
      </w:r>
      <w:bookmarkStart w:id="0" w:name="_GoBack"/>
      <w:bookmarkEnd w:id="0"/>
      <w:r w:rsidR="00FF3FA1" w:rsidRPr="00553BB8">
        <w:rPr>
          <w:b/>
        </w:rPr>
        <w:t xml:space="preserve"> ze Základních metod sociální práce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>Případová práce – definice, role pracovníka a jeho kompetence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>Fáze případové práce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>Komunikace s klientem – verbální, neverbální, bariéry v komunikaci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>Techniky aktivního naslouchání – definice, pravidla, chyby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 xml:space="preserve">Vedení rozhovoru – fáze rozhovoru, modely vedení rozhovoru, vnější podmínky </w:t>
      </w:r>
    </w:p>
    <w:p w:rsidR="00FF3FA1" w:rsidRDefault="00FF3FA1" w:rsidP="006B520E">
      <w:pPr>
        <w:pStyle w:val="Odstavecseseznamem"/>
        <w:numPr>
          <w:ilvl w:val="0"/>
          <w:numId w:val="1"/>
        </w:numPr>
        <w:spacing w:line="360" w:lineRule="auto"/>
      </w:pPr>
      <w:r>
        <w:t>Poradenství – definice, druhy, poradenské služby</w:t>
      </w:r>
    </w:p>
    <w:p w:rsidR="00FF3FA1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Individuální plánování – definice, principy, limity</w:t>
      </w:r>
    </w:p>
    <w:p w:rsidR="00624F48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Případové konference – definice, moznosti využití, proces přípravy a realizace</w:t>
      </w:r>
    </w:p>
    <w:p w:rsidR="00624F48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Skupinová práce – definice, role pracovníka a jeho kompetence</w:t>
      </w:r>
    </w:p>
    <w:p w:rsidR="00624F48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Skupinová dynamika a činnosti – vývoj skupin, skupinové činnosti</w:t>
      </w:r>
    </w:p>
    <w:p w:rsidR="00624F48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Terénní sociální práce – definice, principy, cílové skupiny</w:t>
      </w:r>
    </w:p>
    <w:p w:rsidR="00624F48" w:rsidRDefault="00624F48" w:rsidP="006B520E">
      <w:pPr>
        <w:pStyle w:val="Odstavecseseznamem"/>
        <w:numPr>
          <w:ilvl w:val="0"/>
          <w:numId w:val="1"/>
        </w:numPr>
        <w:spacing w:line="360" w:lineRule="auto"/>
      </w:pPr>
      <w:r>
        <w:t>Metody, formy a fáze terénní sociální práce</w:t>
      </w:r>
    </w:p>
    <w:p w:rsidR="00B046CE" w:rsidRDefault="00B046CE" w:rsidP="006B520E">
      <w:pPr>
        <w:spacing w:line="360" w:lineRule="auto"/>
      </w:pPr>
    </w:p>
    <w:p w:rsidR="00B046CE" w:rsidRDefault="00B046CE" w:rsidP="006B520E">
      <w:pPr>
        <w:spacing w:line="360" w:lineRule="auto"/>
      </w:pPr>
      <w:r>
        <w:t>Doporučená literatura</w:t>
      </w:r>
    </w:p>
    <w:p w:rsidR="00000000" w:rsidRPr="00B046CE" w:rsidRDefault="00553BB8" w:rsidP="006B520E">
      <w:pPr>
        <w:numPr>
          <w:ilvl w:val="0"/>
          <w:numId w:val="2"/>
        </w:numPr>
        <w:spacing w:line="360" w:lineRule="auto"/>
      </w:pPr>
      <w:r w:rsidRPr="00B046CE">
        <w:t>Matoušek, O. a kol. Encyklopedie sociální práce. Praha: Portál. 2014</w:t>
      </w:r>
    </w:p>
    <w:p w:rsidR="00000000" w:rsidRPr="00B046CE" w:rsidRDefault="00553BB8" w:rsidP="006B520E">
      <w:pPr>
        <w:numPr>
          <w:ilvl w:val="0"/>
          <w:numId w:val="2"/>
        </w:numPr>
        <w:spacing w:line="360" w:lineRule="auto"/>
      </w:pPr>
      <w:r w:rsidRPr="00B046CE">
        <w:t>Matoušek, O. a kol. Metody a řízení SP. Praha: Portál. 2013</w:t>
      </w:r>
    </w:p>
    <w:p w:rsidR="00000000" w:rsidRDefault="00553BB8" w:rsidP="006B520E">
      <w:pPr>
        <w:numPr>
          <w:ilvl w:val="0"/>
          <w:numId w:val="2"/>
        </w:numPr>
        <w:spacing w:line="360" w:lineRule="auto"/>
      </w:pPr>
      <w:r w:rsidRPr="00B046CE">
        <w:t>Kopřiva, K. Lidský vztah jako součást profese. Praha: Portál. 1997</w:t>
      </w:r>
    </w:p>
    <w:p w:rsidR="006B520E" w:rsidRDefault="006B520E" w:rsidP="006B520E">
      <w:pPr>
        <w:spacing w:line="360" w:lineRule="auto"/>
      </w:pPr>
    </w:p>
    <w:p w:rsidR="006B520E" w:rsidRDefault="006B520E" w:rsidP="006B520E">
      <w:pPr>
        <w:spacing w:line="360" w:lineRule="auto"/>
      </w:pPr>
      <w:r>
        <w:t>Podmínky získání atestace:</w:t>
      </w:r>
    </w:p>
    <w:p w:rsidR="006B520E" w:rsidRDefault="006B520E" w:rsidP="006B520E">
      <w:pPr>
        <w:spacing w:line="360" w:lineRule="auto"/>
      </w:pPr>
      <w:r>
        <w:t xml:space="preserve">Písemná test bude obsahovat 10 </w:t>
      </w:r>
      <w:r w:rsidR="00553BB8">
        <w:t xml:space="preserve">otevřených </w:t>
      </w:r>
      <w:r>
        <w:t>otázek, za které je možné získat max. 30 bodů</w:t>
      </w:r>
      <w:r w:rsidR="00553BB8">
        <w:t xml:space="preserve">. Pro získání zápočtu je třeba dosáhnout min. 20 bodů. </w:t>
      </w:r>
    </w:p>
    <w:p w:rsidR="00553BB8" w:rsidRDefault="00553BB8" w:rsidP="006B520E">
      <w:pPr>
        <w:spacing w:line="360" w:lineRule="auto"/>
      </w:pPr>
      <w:r>
        <w:t xml:space="preserve">S případnými dotazy se na mě neváhejte obrátit na </w:t>
      </w:r>
      <w:hyperlink r:id="rId6" w:history="1">
        <w:r w:rsidRPr="008D1E94">
          <w:rPr>
            <w:rStyle w:val="Hypertextovodkaz"/>
          </w:rPr>
          <w:t>pazlarova</w:t>
        </w:r>
        <w:r w:rsidRPr="008D1E94">
          <w:rPr>
            <w:rStyle w:val="Hypertextovodkaz"/>
            <w:lang w:val="en-US"/>
          </w:rPr>
          <w:t>@</w:t>
        </w:r>
        <w:r w:rsidRPr="008D1E94">
          <w:rPr>
            <w:rStyle w:val="Hypertextovodkaz"/>
          </w:rPr>
          <w:t>jabok.cz</w:t>
        </w:r>
      </w:hyperlink>
      <w:r>
        <w:t xml:space="preserve"> </w:t>
      </w:r>
    </w:p>
    <w:p w:rsidR="00553BB8" w:rsidRDefault="00553BB8" w:rsidP="00553BB8">
      <w:pPr>
        <w:spacing w:line="360" w:lineRule="auto"/>
        <w:jc w:val="right"/>
      </w:pPr>
      <w:proofErr w:type="spellStart"/>
      <w:proofErr w:type="gramStart"/>
      <w:r>
        <w:t>PhDr.Hana</w:t>
      </w:r>
      <w:proofErr w:type="spellEnd"/>
      <w:proofErr w:type="gramEnd"/>
      <w:r>
        <w:t xml:space="preserve"> </w:t>
      </w:r>
      <w:proofErr w:type="spellStart"/>
      <w:r>
        <w:t>Pazlarová</w:t>
      </w:r>
      <w:proofErr w:type="spellEnd"/>
      <w:r>
        <w:t>, Ph.D.</w:t>
      </w:r>
    </w:p>
    <w:p w:rsidR="00553BB8" w:rsidRPr="00553BB8" w:rsidRDefault="00553BB8" w:rsidP="006B520E">
      <w:pPr>
        <w:spacing w:line="360" w:lineRule="auto"/>
      </w:pPr>
      <w:r>
        <w:t xml:space="preserve">V Praze dne </w:t>
      </w:r>
      <w:proofErr w:type="gramStart"/>
      <w:r>
        <w:t>12.12.2014</w:t>
      </w:r>
      <w:proofErr w:type="gramEnd"/>
    </w:p>
    <w:p w:rsidR="00553BB8" w:rsidRPr="00B046CE" w:rsidRDefault="00553BB8" w:rsidP="006B520E">
      <w:pPr>
        <w:spacing w:line="360" w:lineRule="auto"/>
      </w:pPr>
    </w:p>
    <w:p w:rsidR="00B046CE" w:rsidRDefault="00B046CE" w:rsidP="006B520E">
      <w:pPr>
        <w:spacing w:line="360" w:lineRule="auto"/>
      </w:pPr>
    </w:p>
    <w:sectPr w:rsidR="00B0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16B3"/>
    <w:multiLevelType w:val="hybridMultilevel"/>
    <w:tmpl w:val="110689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07B9D"/>
    <w:multiLevelType w:val="hybridMultilevel"/>
    <w:tmpl w:val="FE2458D6"/>
    <w:lvl w:ilvl="0" w:tplc="5CF0C8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8C9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049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8617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92D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007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F0DC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F63F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E04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A1"/>
    <w:rsid w:val="00553BB8"/>
    <w:rsid w:val="00624F48"/>
    <w:rsid w:val="006B520E"/>
    <w:rsid w:val="00864CB1"/>
    <w:rsid w:val="00B046CE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F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3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F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3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43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01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37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zlarova@jabo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2014-12-13T10:58:00Z</dcterms:created>
  <dcterms:modified xsi:type="dcterms:W3CDTF">2014-12-13T11:24:00Z</dcterms:modified>
</cp:coreProperties>
</file>