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ind w:firstLine="708"/>
        <w:rPr>
          <w:rFonts w:ascii="Arial Black" w:cs="Arial Black" w:hAnsi="Arial Black" w:eastAsia="Arial Black"/>
        </w:rPr>
      </w:pPr>
      <w:r>
        <w:rPr>
          <w:rFonts w:ascii="Arial Black" w:hAnsi="Arial Black"/>
          <w:rtl w:val="0"/>
        </w:rPr>
        <w:t xml:space="preserve">10. </w:t>
      </w:r>
      <w:r>
        <w:rPr>
          <w:rFonts w:ascii="Arial Black" w:hAnsi="Arial Black" w:hint="default"/>
          <w:rtl w:val="0"/>
        </w:rPr>
        <w:t>„</w:t>
      </w:r>
      <w:r>
        <w:rPr>
          <w:rFonts w:ascii="Arial Black" w:hAnsi="Arial Black"/>
          <w:rtl w:val="0"/>
        </w:rPr>
        <w:t>Blahoslaven</w:t>
      </w:r>
      <w:r>
        <w:rPr>
          <w:rFonts w:ascii="Arial Black" w:hAnsi="Arial Black" w:hint="default"/>
          <w:rtl w:val="0"/>
        </w:rPr>
        <w:t>í š</w:t>
      </w:r>
      <w:r>
        <w:rPr>
          <w:rFonts w:ascii="Arial Black" w:hAnsi="Arial Black"/>
          <w:rtl w:val="0"/>
        </w:rPr>
        <w:t>i</w:t>
      </w:r>
      <w:r>
        <w:rPr>
          <w:rFonts w:ascii="Arial Black" w:hAnsi="Arial Black" w:hint="default"/>
          <w:rtl w:val="0"/>
        </w:rPr>
        <w:t>ř</w:t>
      </w:r>
      <w:r>
        <w:rPr>
          <w:rFonts w:ascii="Arial Black" w:hAnsi="Arial Black"/>
          <w:rtl w:val="0"/>
          <w:lang w:val="de-DE"/>
        </w:rPr>
        <w:t>itel</w:t>
      </w:r>
      <w:r>
        <w:rPr>
          <w:rFonts w:ascii="Arial Black" w:hAnsi="Arial Black" w:hint="default"/>
          <w:rtl w:val="0"/>
          <w:lang w:val="fr-FR"/>
        </w:rPr>
        <w:t xml:space="preserve">é </w:t>
      </w:r>
      <w:r>
        <w:rPr>
          <w:rFonts w:ascii="Arial Black" w:hAnsi="Arial Black"/>
          <w:rtl w:val="0"/>
        </w:rPr>
        <w:t>pokoje</w:t>
      </w:r>
      <w:r>
        <w:rPr>
          <w:rFonts w:ascii="Arial Black" w:hAnsi="Arial Black" w:hint="default"/>
          <w:rtl w:val="1"/>
          <w:lang w:val="ar-SA" w:bidi="ar-SA"/>
        </w:rPr>
        <w:t>“</w:t>
      </w:r>
      <w:r>
        <w:rPr>
          <w:rFonts w:ascii="Arial Black" w:hAnsi="Arial Black"/>
          <w:rtl w:val="0"/>
        </w:rPr>
        <w:t>:</w:t>
      </w:r>
    </w:p>
    <w:p>
      <w:pPr>
        <w:pStyle w:val="Normální"/>
        <w:ind w:firstLine="708"/>
        <w:rPr>
          <w:rFonts w:ascii="Arial Black" w:cs="Arial Black" w:hAnsi="Arial Black" w:eastAsia="Arial Black"/>
        </w:rPr>
      </w:pPr>
      <w:r>
        <w:rPr>
          <w:rFonts w:ascii="Arial Black" w:hAnsi="Arial Black" w:hint="default"/>
          <w:rtl w:val="0"/>
        </w:rPr>
        <w:t>Č</w:t>
      </w:r>
      <w:r>
        <w:rPr>
          <w:rFonts w:ascii="Arial Black" w:hAnsi="Arial Black"/>
          <w:rtl w:val="0"/>
        </w:rPr>
        <w:t>lov</w:t>
      </w:r>
      <w:r>
        <w:rPr>
          <w:rFonts w:ascii="Arial Black" w:hAnsi="Arial Black" w:hint="default"/>
          <w:rtl w:val="0"/>
        </w:rPr>
        <w:t>ě</w:t>
      </w:r>
      <w:r>
        <w:rPr>
          <w:rFonts w:ascii="Arial Black" w:hAnsi="Arial Black"/>
          <w:rtl w:val="0"/>
        </w:rPr>
        <w:t>k a nadhled.</w:t>
      </w:r>
    </w:p>
    <w:p>
      <w:pPr>
        <w:pStyle w:val="Normální"/>
      </w:pPr>
    </w:p>
    <w:p>
      <w:pPr>
        <w:pStyle w:val="Normální"/>
        <w:ind w:left="708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Bob Dylan All Along the Watchtower</w:t>
      </w:r>
    </w:p>
    <w:p>
      <w:pPr>
        <w:pStyle w:val="Normální"/>
        <w:ind w:left="708" w:firstLine="0"/>
        <w:rPr>
          <w:rStyle w:val="Žádný"/>
          <w:b w:val="1"/>
          <w:b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"https://www.youtube.com/watch?v=-UHHc7POovg"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https://www.youtube.com/watch?v=-UHHc7POovg</w:t>
      </w:r>
      <w:r>
        <w:rPr/>
        <w:fldChar w:fldCharType="end" w:fldLock="0"/>
      </w:r>
    </w:p>
    <w:p>
      <w:pPr>
        <w:pStyle w:val="Normální"/>
        <w:ind w:left="708" w:firstLine="0"/>
        <w:rPr>
          <w:rStyle w:val="Žádný A"/>
        </w:rPr>
      </w:pPr>
      <w:r>
        <w:rPr>
          <w:rStyle w:val="Žádný A"/>
          <w:rtl w:val="0"/>
        </w:rPr>
        <w:t>(Jsou r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zn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interpretace tohoto textu: 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</w:rPr>
        <w:t>mezi dv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en-US"/>
        </w:rPr>
        <w:t>ma lotry (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pr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ma</w:t>
      </w:r>
      <w:r>
        <w:rPr>
          <w:rStyle w:val="Žádný A"/>
          <w:rtl w:val="0"/>
        </w:rPr>
        <w:t xml:space="preserve">ř </w:t>
      </w:r>
      <w:r>
        <w:rPr>
          <w:rStyle w:val="Žádný A"/>
          <w:rtl w:val="0"/>
        </w:rPr>
        <w:t>On, zlod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j ti dva; nebo 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pr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ma</w:t>
      </w:r>
      <w:r>
        <w:rPr>
          <w:rStyle w:val="Žádný A"/>
          <w:rtl w:val="0"/>
        </w:rPr>
        <w:t xml:space="preserve">ř </w:t>
      </w:r>
      <w:r>
        <w:rPr>
          <w:rStyle w:val="Žádný A"/>
          <w:rtl w:val="0"/>
        </w:rPr>
        <w:t>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, zlod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 Dylan), V</w:t>
      </w:r>
      <w:r>
        <w:rPr>
          <w:rStyle w:val="Žádný A"/>
          <w:rtl w:val="0"/>
        </w:rPr>
        <w:t xml:space="preserve">ěž </w:t>
      </w:r>
      <w:r>
        <w:rPr>
          <w:rStyle w:val="Žádný A"/>
          <w:rtl w:val="0"/>
        </w:rPr>
        <w:t>je babyl</w:t>
      </w:r>
      <w:r>
        <w:rPr>
          <w:rStyle w:val="Žádný A"/>
          <w:rtl w:val="0"/>
          <w:lang w:val="es-ES_tradnl"/>
        </w:rPr>
        <w:t>ó</w:t>
      </w:r>
      <w:r>
        <w:rPr>
          <w:rStyle w:val="Žádný A"/>
          <w:rtl w:val="0"/>
          <w:lang w:val="da-DK"/>
        </w:rPr>
        <w:t>nsk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ěž… </w:t>
      </w:r>
      <w:r>
        <w:rPr>
          <w:rStyle w:val="Žádný A"/>
          <w:rtl w:val="0"/>
        </w:rPr>
        <w:t xml:space="preserve">viz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"http://vit-machalek.bloger.cz/Hudba/Bob-Dylan-All-Along-the-Watchtower"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http://vit-machalek.bloger.cz/Hudba/Bob-Dylan-All-Along-the-Watchtower</w:t>
      </w:r>
      <w:r>
        <w:rPr/>
        <w:fldChar w:fldCharType="end" w:fldLock="0"/>
      </w:r>
      <w:r>
        <w:rPr>
          <w:rStyle w:val="Žádný A"/>
          <w:rtl w:val="0"/>
          <w:lang w:val="it-IT"/>
        </w:rPr>
        <w:t>). Pro n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de-DE"/>
        </w:rPr>
        <w:t>s z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toho plynou ot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zky:</w:t>
      </w:r>
    </w:p>
    <w:p>
      <w:pPr>
        <w:pStyle w:val="Normální"/>
        <w:ind w:left="708" w:firstLine="0"/>
        <w:rPr>
          <w:rStyle w:val="Žádný A"/>
        </w:rPr>
      </w:pPr>
    </w:p>
    <w:p>
      <w:pPr>
        <w:pStyle w:val="Normální"/>
        <w:ind w:left="708" w:firstLine="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Co je pokoj?</w:t>
      </w:r>
    </w:p>
    <w:p>
      <w:pPr>
        <w:pStyle w:val="Normální"/>
        <w:ind w:left="708" w:firstLine="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Co je protikladem pokoje?</w:t>
      </w:r>
    </w:p>
    <w:p>
      <w:pPr>
        <w:pStyle w:val="Normální"/>
        <w:ind w:left="708" w:firstLine="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Co pot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ebuji k</w:t>
      </w:r>
      <w:r>
        <w:rPr>
          <w:rStyle w:val="Žádný"/>
          <w:b w:val="1"/>
          <w:bCs w:val="1"/>
          <w:rtl w:val="0"/>
        </w:rPr>
        <w:t> </w:t>
      </w:r>
      <w:r>
        <w:rPr>
          <w:rStyle w:val="Žádný"/>
          <w:b w:val="1"/>
          <w:bCs w:val="1"/>
          <w:rtl w:val="0"/>
        </w:rPr>
        <w:t>dosa</w:t>
      </w:r>
      <w:r>
        <w:rPr>
          <w:rStyle w:val="Žádný"/>
          <w:b w:val="1"/>
          <w:bCs w:val="1"/>
          <w:rtl w:val="0"/>
        </w:rPr>
        <w:t>ž</w:t>
      </w:r>
      <w:r>
        <w:rPr>
          <w:rStyle w:val="Žádný"/>
          <w:b w:val="1"/>
          <w:bCs w:val="1"/>
          <w:rtl w:val="0"/>
        </w:rPr>
        <w:t>en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pokoje?</w:t>
      </w:r>
    </w:p>
    <w:p>
      <w:pPr>
        <w:pStyle w:val="Normální"/>
        <w:ind w:left="708" w:firstLine="0"/>
        <w:rPr>
          <w:rStyle w:val="Žádný"/>
          <w:b w:val="1"/>
          <w:bCs w:val="1"/>
        </w:rPr>
      </w:pPr>
    </w:p>
    <w:p>
      <w:pPr>
        <w:pStyle w:val="Normální"/>
        <w:ind w:left="708" w:firstLine="0"/>
      </w:pPr>
      <w:r>
        <w:rPr>
          <w:rStyle w:val="Žádný"/>
          <w:b w:val="1"/>
          <w:bCs w:val="1"/>
          <w:rtl w:val="0"/>
        </w:rPr>
        <w:t>V</w:t>
      </w:r>
      <w:r>
        <w:rPr>
          <w:rStyle w:val="Žádný"/>
          <w:b w:val="1"/>
          <w:bCs w:val="1"/>
          <w:rtl w:val="0"/>
        </w:rPr>
        <w:t>ý</w:t>
      </w:r>
      <w:r>
        <w:rPr>
          <w:rStyle w:val="Žádný"/>
          <w:b w:val="1"/>
          <w:bCs w:val="1"/>
          <w:rtl w:val="0"/>
        </w:rPr>
        <w:t>klad blahoslavenstv</w:t>
      </w:r>
      <w:r>
        <w:rPr>
          <w:rStyle w:val="Žádný"/>
          <w:b w:val="1"/>
          <w:bCs w:val="1"/>
          <w:rtl w:val="0"/>
        </w:rPr>
        <w:t>í</w:t>
      </w:r>
    </w:p>
    <w:p>
      <w:pPr>
        <w:pStyle w:val="Normální"/>
        <w:ind w:left="708" w:firstLine="0"/>
      </w:pP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Blahoslaven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kdo p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es-ES_tradnl"/>
        </w:rPr>
        <w:t>sob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pokoj, nebo</w:t>
      </w:r>
      <w:r>
        <w:rPr>
          <w:rStyle w:val="Žádný A"/>
          <w:rtl w:val="0"/>
        </w:rPr>
        <w:t xml:space="preserve">ť </w:t>
      </w:r>
      <w:r>
        <w:rPr>
          <w:rStyle w:val="Žádný A"/>
          <w:rtl w:val="0"/>
        </w:rPr>
        <w:t>oni budou nazv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ni syny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mi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(Mt 5,9)</w:t>
      </w:r>
    </w:p>
    <w:p>
      <w:pPr>
        <w:pStyle w:val="Normální"/>
        <w:ind w:left="708" w:firstLine="0"/>
      </w:pPr>
    </w:p>
    <w:p>
      <w:pPr>
        <w:pStyle w:val="Normální"/>
        <w:ind w:left="708" w:firstLine="0"/>
      </w:pPr>
      <w:r>
        <w:rPr>
          <w:rStyle w:val="Žádný"/>
          <w:b w:val="1"/>
          <w:bCs w:val="1"/>
          <w:i w:val="1"/>
          <w:iCs w:val="1"/>
          <w:rtl w:val="0"/>
        </w:rPr>
        <w:t>Kdo p</w:t>
      </w:r>
      <w:r>
        <w:rPr>
          <w:rStyle w:val="Žádný"/>
          <w:b w:val="1"/>
          <w:bCs w:val="1"/>
          <w:i w:val="1"/>
          <w:iCs w:val="1"/>
          <w:rtl w:val="0"/>
        </w:rPr>
        <w:t>ů</w:t>
      </w:r>
      <w:r>
        <w:rPr>
          <w:rStyle w:val="Žádný"/>
          <w:b w:val="1"/>
          <w:bCs w:val="1"/>
          <w:i w:val="1"/>
          <w:iCs w:val="1"/>
          <w:rtl w:val="0"/>
          <w:lang w:val="es-ES_tradnl"/>
        </w:rPr>
        <w:t>sob</w:t>
      </w:r>
      <w:r>
        <w:rPr>
          <w:rStyle w:val="Žádný"/>
          <w:b w:val="1"/>
          <w:bCs w:val="1"/>
          <w:i w:val="1"/>
          <w:iCs w:val="1"/>
          <w:rtl w:val="0"/>
        </w:rPr>
        <w:t xml:space="preserve">í </w:t>
      </w:r>
      <w:r>
        <w:rPr>
          <w:rStyle w:val="Žádný"/>
          <w:b w:val="1"/>
          <w:bCs w:val="1"/>
          <w:i w:val="1"/>
          <w:iCs w:val="1"/>
          <w:rtl w:val="0"/>
        </w:rPr>
        <w:t>pokoj</w:t>
      </w:r>
    </w:p>
    <w:p>
      <w:pPr>
        <w:pStyle w:val="Normální"/>
        <w:ind w:firstLine="708"/>
      </w:pPr>
      <w:r>
        <w:rPr>
          <w:rStyle w:val="Žádný A"/>
          <w:rtl w:val="0"/>
        </w:rPr>
        <w:t>V rab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a-DK"/>
        </w:rPr>
        <w:t>nsk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  <w:lang w:val="de-DE"/>
        </w:rPr>
        <w:t>literatu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 je spousta doklad</w:t>
      </w:r>
      <w:r>
        <w:rPr>
          <w:rStyle w:val="Žádný A"/>
          <w:rtl w:val="0"/>
        </w:rPr>
        <w:t xml:space="preserve">ů </w:t>
      </w:r>
      <w:r>
        <w:rPr>
          <w:rStyle w:val="Žádný A"/>
          <w:rtl w:val="0"/>
        </w:rPr>
        <w:t>o 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ch, kdo p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es-ES_tradnl"/>
        </w:rPr>
        <w:t>sob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pokoj mezi jin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mi (nap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. mezi dv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pt-PT"/>
        </w:rPr>
        <w:t>ma mu</w:t>
      </w:r>
      <w:r>
        <w:rPr>
          <w:rStyle w:val="Žádný A"/>
          <w:rtl w:val="0"/>
        </w:rPr>
        <w:t>ž</w:t>
      </w:r>
      <w:r>
        <w:rPr>
          <w:rStyle w:val="Žádný A"/>
          <w:rtl w:val="0"/>
          <w:lang w:val="it-IT"/>
        </w:rPr>
        <w:t>i, man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elem a man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elkou, dv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pt-PT"/>
        </w:rPr>
        <w:t>ma m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sty, dv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it-IT"/>
        </w:rPr>
        <w:t>ma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rody atd. Matou</w:t>
      </w:r>
      <w:r>
        <w:rPr>
          <w:rStyle w:val="Žádný A"/>
          <w:rtl w:val="0"/>
        </w:rPr>
        <w:t xml:space="preserve">š </w:t>
      </w:r>
      <w:r>
        <w:rPr>
          <w:rStyle w:val="Žádný A"/>
          <w:rtl w:val="0"/>
        </w:rPr>
        <w:t>mluv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pokoji velice z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dka, jen v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tzv. misijn</w:t>
      </w:r>
      <w:r>
        <w:rPr>
          <w:rStyle w:val="Žádný A"/>
          <w:rtl w:val="0"/>
        </w:rPr>
        <w:t>í 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č</w:t>
      </w:r>
      <w:r>
        <w:rPr>
          <w:rStyle w:val="Žádný A"/>
          <w:rtl w:val="0"/>
          <w:lang w:val="it-IT"/>
        </w:rPr>
        <w:t xml:space="preserve">i: </w:t>
      </w:r>
    </w:p>
    <w:p>
      <w:pPr>
        <w:pStyle w:val="Normální"/>
        <w:ind w:firstLine="708"/>
      </w:pPr>
      <w:r>
        <w:rPr>
          <w:rStyle w:val="Žádný A"/>
          <w:rtl w:val="0"/>
        </w:rPr>
        <w:t xml:space="preserve">(1) 10,12-13, kde </w:t>
      </w:r>
      <w:r>
        <w:rPr>
          <w:rStyle w:val="Žádný A"/>
          <w:rtl w:val="0"/>
        </w:rPr>
        <w:t>úč</w:t>
      </w:r>
      <w:r>
        <w:rPr>
          <w:rStyle w:val="Žádný A"/>
          <w:rtl w:val="0"/>
        </w:rPr>
        <w:t>inek pozdravu ukazuje na kvalitu obyvatel domu.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ovi poslov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de-DE"/>
        </w:rPr>
        <w:t>ich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zej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ve jm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nu pokoje a nesou jej s sebou; maj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-li jej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t, jsou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visl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na reakci poslucha</w:t>
      </w:r>
      <w:r>
        <w:rPr>
          <w:rStyle w:val="Žádný A"/>
          <w:rtl w:val="0"/>
        </w:rPr>
        <w:t>čů</w:t>
      </w:r>
      <w:r>
        <w:rPr>
          <w:rStyle w:val="Žádný A"/>
          <w:rtl w:val="0"/>
        </w:rPr>
        <w:t>.</w:t>
      </w:r>
    </w:p>
    <w:p>
      <w:pPr>
        <w:pStyle w:val="Normální"/>
        <w:ind w:firstLine="708"/>
      </w:pPr>
      <w:r>
        <w:rPr>
          <w:rStyle w:val="Žádný A"/>
          <w:rtl w:val="0"/>
        </w:rPr>
        <w:t>(2) 10,34-39; 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rok</w:t>
      </w:r>
      <w:r>
        <w:rPr>
          <w:rStyle w:val="Žádný"/>
          <w:i w:val="1"/>
          <w:iCs w:val="1"/>
          <w:rtl w:val="0"/>
        </w:rPr>
        <w:t xml:space="preserve"> Nemyslete si, </w:t>
      </w:r>
      <w:r>
        <w:rPr>
          <w:rStyle w:val="Žádný"/>
          <w:i w:val="1"/>
          <w:iCs w:val="1"/>
          <w:rtl w:val="0"/>
        </w:rPr>
        <w:t>ž</w:t>
      </w:r>
      <w:r>
        <w:rPr>
          <w:rStyle w:val="Žádný"/>
          <w:i w:val="1"/>
          <w:iCs w:val="1"/>
          <w:rtl w:val="0"/>
        </w:rPr>
        <w:t>e jsem p</w:t>
      </w:r>
      <w:r>
        <w:rPr>
          <w:rStyle w:val="Žádný"/>
          <w:i w:val="1"/>
          <w:iCs w:val="1"/>
          <w:rtl w:val="0"/>
        </w:rPr>
        <w:t>ř</w:t>
      </w:r>
      <w:r>
        <w:rPr>
          <w:rStyle w:val="Žádný"/>
          <w:i w:val="1"/>
          <w:iCs w:val="1"/>
          <w:rtl w:val="0"/>
        </w:rPr>
        <w:t>i</w:t>
      </w:r>
      <w:r>
        <w:rPr>
          <w:rStyle w:val="Žádný"/>
          <w:i w:val="1"/>
          <w:iCs w:val="1"/>
          <w:rtl w:val="0"/>
        </w:rPr>
        <w:t>š</w:t>
      </w:r>
      <w:r>
        <w:rPr>
          <w:rStyle w:val="Žádný"/>
          <w:i w:val="1"/>
          <w:iCs w:val="1"/>
          <w:rtl w:val="0"/>
        </w:rPr>
        <w:t>el na zem uv</w:t>
      </w:r>
      <w:r>
        <w:rPr>
          <w:rStyle w:val="Žádný"/>
          <w:i w:val="1"/>
          <w:iCs w:val="1"/>
          <w:rtl w:val="0"/>
          <w:lang w:val="fr-FR"/>
        </w:rPr>
        <w:t>é</w:t>
      </w:r>
      <w:r>
        <w:rPr>
          <w:rStyle w:val="Žádný"/>
          <w:i w:val="1"/>
          <w:iCs w:val="1"/>
          <w:rtl w:val="0"/>
        </w:rPr>
        <w:t>st pokoj; nep</w:t>
      </w:r>
      <w:r>
        <w:rPr>
          <w:rStyle w:val="Žádný"/>
          <w:i w:val="1"/>
          <w:iCs w:val="1"/>
          <w:rtl w:val="0"/>
        </w:rPr>
        <w:t>ř</w:t>
      </w:r>
      <w:r>
        <w:rPr>
          <w:rStyle w:val="Žádný"/>
          <w:i w:val="1"/>
          <w:iCs w:val="1"/>
          <w:rtl w:val="0"/>
        </w:rPr>
        <w:t>i</w:t>
      </w:r>
      <w:r>
        <w:rPr>
          <w:rStyle w:val="Žádný"/>
          <w:i w:val="1"/>
          <w:iCs w:val="1"/>
          <w:rtl w:val="0"/>
        </w:rPr>
        <w:t>š</w:t>
      </w:r>
      <w:r>
        <w:rPr>
          <w:rStyle w:val="Žádný"/>
          <w:i w:val="1"/>
          <w:iCs w:val="1"/>
          <w:rtl w:val="0"/>
        </w:rPr>
        <w:t>el jsem uv</w:t>
      </w:r>
      <w:r>
        <w:rPr>
          <w:rStyle w:val="Žádný"/>
          <w:i w:val="1"/>
          <w:iCs w:val="1"/>
          <w:rtl w:val="0"/>
          <w:lang w:val="fr-FR"/>
        </w:rPr>
        <w:t>é</w:t>
      </w:r>
      <w:r>
        <w:rPr>
          <w:rStyle w:val="Žádný"/>
          <w:i w:val="1"/>
          <w:iCs w:val="1"/>
          <w:rtl w:val="0"/>
        </w:rPr>
        <w:t>st pokoj, ale me</w:t>
      </w:r>
      <w:r>
        <w:rPr>
          <w:rStyle w:val="Žádný"/>
          <w:i w:val="1"/>
          <w:iCs w:val="1"/>
          <w:rtl w:val="0"/>
        </w:rPr>
        <w:t xml:space="preserve">č </w:t>
      </w:r>
      <w:r>
        <w:rPr>
          <w:rStyle w:val="Žádný A"/>
          <w:rtl w:val="0"/>
        </w:rPr>
        <w:t>vypad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jako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protiklad sedm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; uv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dal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ver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e, po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aduj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absolutn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fr-FR"/>
        </w:rPr>
        <w:t>prioritu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sky k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  <w:lang w:val="it-IT"/>
        </w:rPr>
        <w:t>ovi, co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vyvol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probl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my mezi lidmi, i nejbli</w:t>
      </w:r>
      <w:r>
        <w:rPr>
          <w:rStyle w:val="Žádný A"/>
          <w:rtl w:val="0"/>
        </w:rPr>
        <w:t>žší</w:t>
      </w:r>
      <w:r>
        <w:rPr>
          <w:rStyle w:val="Žádný A"/>
          <w:rtl w:val="0"/>
        </w:rPr>
        <w:t>mi.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edn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en-US"/>
        </w:rPr>
        <w:t>k to 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st. 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t 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i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itelem pokoje neznamen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hledat pokoj za ka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dou cenu.</w:t>
      </w:r>
    </w:p>
    <w:p>
      <w:pPr>
        <w:pStyle w:val="Normální"/>
        <w:ind w:firstLine="360"/>
      </w:pPr>
      <w:r>
        <w:rPr>
          <w:rStyle w:val="Žádný A"/>
          <w:rtl w:val="0"/>
        </w:rPr>
        <w:t>Tyto dv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  <w:lang w:val="pt-PT"/>
        </w:rPr>
        <w:t>Matou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ovy pas</w:t>
      </w:r>
      <w:r>
        <w:rPr>
          <w:rStyle w:val="Žádný A"/>
          <w:rtl w:val="0"/>
        </w:rPr>
        <w:t>áž</w:t>
      </w:r>
      <w:r>
        <w:rPr>
          <w:rStyle w:val="Žádný A"/>
          <w:rtl w:val="0"/>
        </w:rPr>
        <w:t>e ukazuj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kladn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podm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nky pokoje, zejm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na tu,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pokoj 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nl-NL"/>
        </w:rPr>
        <w:t>t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itost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obou stran. V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Mt 5,23-26 a 18,15-35 se uv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klady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de-DE"/>
        </w:rPr>
        <w:t>ekon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rozporu.</w:t>
      </w:r>
    </w:p>
    <w:p>
      <w:pPr>
        <w:pStyle w:val="Normální"/>
        <w:ind w:firstLine="360"/>
      </w:pPr>
      <w:r>
        <w:rPr>
          <w:rStyle w:val="Žádný A"/>
          <w:rtl w:val="0"/>
        </w:rPr>
        <w:tab/>
        <w:t>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 v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smu se o pokoji hovo</w:t>
      </w:r>
      <w:r>
        <w:rPr>
          <w:rStyle w:val="Žádný A"/>
          <w:rtl w:val="0"/>
        </w:rPr>
        <w:t xml:space="preserve">ří </w:t>
      </w:r>
      <w:r>
        <w:rPr>
          <w:rStyle w:val="Žádný A"/>
          <w:rtl w:val="0"/>
        </w:rPr>
        <w:t>takto:</w:t>
      </w:r>
    </w:p>
    <w:p>
      <w:pPr>
        <w:pStyle w:val="Normální"/>
        <w:ind w:firstLine="708"/>
      </w:pPr>
      <w:r>
        <w:rPr>
          <w:rStyle w:val="Žádný A"/>
          <w:rtl w:val="0"/>
        </w:rPr>
        <w:t>V P</w:t>
      </w:r>
      <w:r>
        <w:rPr>
          <w:rStyle w:val="Žádný A"/>
          <w:rtl w:val="0"/>
        </w:rPr>
        <w:t xml:space="preserve">ř </w:t>
      </w:r>
      <w:r>
        <w:rPr>
          <w:rStyle w:val="Žádný A"/>
          <w:rtl w:val="0"/>
          <w:lang w:val="pt-PT"/>
        </w:rPr>
        <w:t xml:space="preserve">10,10 se 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:</w:t>
      </w:r>
      <w:r>
        <w:rPr>
          <w:rStyle w:val="Žádný"/>
          <w:rFonts w:ascii="Bwgrkl" w:hAnsi="Bwgrkl"/>
          <w:rtl w:val="0"/>
        </w:rPr>
        <w:t xml:space="preserve"> </w:t>
      </w:r>
      <w:r>
        <w:rPr>
          <w:rStyle w:val="Žádný"/>
          <w:i w:val="1"/>
          <w:iCs w:val="1"/>
          <w:rtl w:val="0"/>
        </w:rPr>
        <w:t>Kdo lstiv</w:t>
      </w:r>
      <w:r>
        <w:rPr>
          <w:rStyle w:val="Žádný"/>
          <w:i w:val="1"/>
          <w:iCs w:val="1"/>
          <w:rtl w:val="0"/>
        </w:rPr>
        <w:t xml:space="preserve">ě </w:t>
      </w:r>
      <w:r>
        <w:rPr>
          <w:rStyle w:val="Žádný"/>
          <w:i w:val="1"/>
          <w:iCs w:val="1"/>
          <w:rtl w:val="0"/>
        </w:rPr>
        <w:t>mrk</w:t>
      </w:r>
      <w:r>
        <w:rPr>
          <w:rStyle w:val="Žádný"/>
          <w:i w:val="1"/>
          <w:iCs w:val="1"/>
          <w:rtl w:val="0"/>
        </w:rPr>
        <w:t xml:space="preserve">á </w:t>
      </w:r>
      <w:r>
        <w:rPr>
          <w:rStyle w:val="Žádný"/>
          <w:i w:val="1"/>
          <w:iCs w:val="1"/>
          <w:rtl w:val="0"/>
        </w:rPr>
        <w:t>o</w:t>
      </w:r>
      <w:r>
        <w:rPr>
          <w:rStyle w:val="Žádný"/>
          <w:i w:val="1"/>
          <w:iCs w:val="1"/>
          <w:rtl w:val="0"/>
        </w:rPr>
        <w:t>č</w:t>
      </w:r>
      <w:r>
        <w:rPr>
          <w:rStyle w:val="Žádný"/>
          <w:i w:val="1"/>
          <w:iCs w:val="1"/>
          <w:rtl w:val="0"/>
        </w:rPr>
        <w:t>ima, p</w:t>
      </w:r>
      <w:r>
        <w:rPr>
          <w:rStyle w:val="Žádný"/>
          <w:i w:val="1"/>
          <w:iCs w:val="1"/>
          <w:rtl w:val="0"/>
        </w:rPr>
        <w:t>ů</w:t>
      </w:r>
      <w:r>
        <w:rPr>
          <w:rStyle w:val="Žádný"/>
          <w:i w:val="1"/>
          <w:iCs w:val="1"/>
          <w:rtl w:val="0"/>
          <w:lang w:val="es-ES_tradnl"/>
        </w:rPr>
        <w:t>sob</w:t>
      </w:r>
      <w:r>
        <w:rPr>
          <w:rStyle w:val="Žádný"/>
          <w:i w:val="1"/>
          <w:iCs w:val="1"/>
          <w:rtl w:val="0"/>
        </w:rPr>
        <w:t xml:space="preserve">í </w:t>
      </w:r>
      <w:r>
        <w:rPr>
          <w:rStyle w:val="Žádný"/>
          <w:i w:val="1"/>
          <w:iCs w:val="1"/>
          <w:rtl w:val="0"/>
        </w:rPr>
        <w:t>lidem tr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pen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, kdo v</w:t>
      </w:r>
      <w:r>
        <w:rPr>
          <w:rStyle w:val="Žádný"/>
          <w:i w:val="1"/>
          <w:iCs w:val="1"/>
          <w:rtl w:val="0"/>
        </w:rPr>
        <w:t>š</w:t>
      </w:r>
      <w:r>
        <w:rPr>
          <w:rStyle w:val="Žádný"/>
          <w:i w:val="1"/>
          <w:iCs w:val="1"/>
          <w:rtl w:val="0"/>
        </w:rPr>
        <w:t>ak napom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n</w:t>
      </w:r>
      <w:r>
        <w:rPr>
          <w:rStyle w:val="Žádný"/>
          <w:i w:val="1"/>
          <w:iCs w:val="1"/>
          <w:rtl w:val="0"/>
        </w:rPr>
        <w:t xml:space="preserve">á </w:t>
      </w:r>
      <w:r>
        <w:rPr>
          <w:rStyle w:val="Žádný"/>
          <w:i w:val="1"/>
          <w:iCs w:val="1"/>
          <w:rtl w:val="0"/>
        </w:rPr>
        <w:t>s otev</w:t>
      </w:r>
      <w:r>
        <w:rPr>
          <w:rStyle w:val="Žádný"/>
          <w:i w:val="1"/>
          <w:iCs w:val="1"/>
          <w:rtl w:val="0"/>
        </w:rPr>
        <w:t>ř</w:t>
      </w:r>
      <w:r>
        <w:rPr>
          <w:rStyle w:val="Žádný"/>
          <w:i w:val="1"/>
          <w:iCs w:val="1"/>
          <w:rtl w:val="0"/>
        </w:rPr>
        <w:t>enost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, p</w:t>
      </w:r>
      <w:r>
        <w:rPr>
          <w:rStyle w:val="Žádný"/>
          <w:i w:val="1"/>
          <w:iCs w:val="1"/>
          <w:rtl w:val="0"/>
        </w:rPr>
        <w:t>ů</w:t>
      </w:r>
      <w:r>
        <w:rPr>
          <w:rStyle w:val="Žádný"/>
          <w:i w:val="1"/>
          <w:iCs w:val="1"/>
          <w:rtl w:val="0"/>
          <w:lang w:val="es-ES_tradnl"/>
        </w:rPr>
        <w:t>sob</w:t>
      </w:r>
      <w:r>
        <w:rPr>
          <w:rStyle w:val="Žádný"/>
          <w:i w:val="1"/>
          <w:iCs w:val="1"/>
          <w:rtl w:val="0"/>
        </w:rPr>
        <w:t xml:space="preserve">í </w:t>
      </w:r>
      <w:r>
        <w:rPr>
          <w:rStyle w:val="Žádný"/>
          <w:i w:val="1"/>
          <w:iCs w:val="1"/>
          <w:rtl w:val="0"/>
        </w:rPr>
        <w:t>pokoj</w:t>
      </w:r>
      <w:r>
        <w:rPr>
          <w:rStyle w:val="Žádný A"/>
          <w:rtl w:val="0"/>
        </w:rPr>
        <w:t>; ukazuj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se zde rozd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ln</w:t>
      </w:r>
      <w:r>
        <w:rPr>
          <w:rStyle w:val="Žádný A"/>
          <w:rtl w:val="0"/>
        </w:rPr>
        <w:t>é úč</w:t>
      </w:r>
      <w:r>
        <w:rPr>
          <w:rStyle w:val="Žádný A"/>
          <w:rtl w:val="0"/>
        </w:rPr>
        <w:t>inky toho, jak kdo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.</w:t>
      </w:r>
    </w:p>
    <w:p>
      <w:pPr>
        <w:pStyle w:val="Normální"/>
        <w:ind w:firstLine="708"/>
      </w:pPr>
      <w:r>
        <w:rPr>
          <w:rStyle w:val="Žádný A"/>
          <w:rtl w:val="0"/>
        </w:rPr>
        <w:t xml:space="preserve">V Iz 45,7 je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initelem pokoje s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de-DE"/>
        </w:rPr>
        <w:t>m B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 xml:space="preserve">h. </w:t>
      </w:r>
      <w:r>
        <w:rPr>
          <w:rStyle w:val="Žádný"/>
          <w:i w:val="1"/>
          <w:iCs w:val="1"/>
          <w:rtl w:val="0"/>
        </w:rPr>
        <w:t>J</w:t>
      </w:r>
      <w:r>
        <w:rPr>
          <w:rStyle w:val="Žádný"/>
          <w:i w:val="1"/>
          <w:iCs w:val="1"/>
          <w:rtl w:val="0"/>
        </w:rPr>
        <w:t xml:space="preserve">á </w:t>
      </w:r>
      <w:r>
        <w:rPr>
          <w:rStyle w:val="Žádný"/>
          <w:i w:val="1"/>
          <w:iCs w:val="1"/>
          <w:rtl w:val="0"/>
        </w:rPr>
        <w:t>vytv</w:t>
      </w:r>
      <w:r>
        <w:rPr>
          <w:rStyle w:val="Žádný"/>
          <w:i w:val="1"/>
          <w:iCs w:val="1"/>
          <w:rtl w:val="0"/>
        </w:rPr>
        <w:t>áří</w:t>
      </w:r>
      <w:r>
        <w:rPr>
          <w:rStyle w:val="Žádný"/>
          <w:i w:val="1"/>
          <w:iCs w:val="1"/>
          <w:rtl w:val="0"/>
        </w:rPr>
        <w:t>m sv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tlo a tvo</w:t>
      </w:r>
      <w:r>
        <w:rPr>
          <w:rStyle w:val="Žádný"/>
          <w:i w:val="1"/>
          <w:iCs w:val="1"/>
          <w:rtl w:val="0"/>
        </w:rPr>
        <w:t>ří</w:t>
      </w:r>
      <w:r>
        <w:rPr>
          <w:rStyle w:val="Žádný"/>
          <w:i w:val="1"/>
          <w:iCs w:val="1"/>
          <w:rtl w:val="0"/>
        </w:rPr>
        <w:t>m tmu, p</w:t>
      </w:r>
      <w:r>
        <w:rPr>
          <w:rStyle w:val="Žádný"/>
          <w:i w:val="1"/>
          <w:iCs w:val="1"/>
          <w:rtl w:val="0"/>
        </w:rPr>
        <w:t>ů</w:t>
      </w:r>
      <w:r>
        <w:rPr>
          <w:rStyle w:val="Žádný"/>
          <w:i w:val="1"/>
          <w:iCs w:val="1"/>
          <w:rtl w:val="0"/>
          <w:lang w:val="es-ES_tradnl"/>
        </w:rPr>
        <w:t>sob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m pokoj a tvo</w:t>
      </w:r>
      <w:r>
        <w:rPr>
          <w:rStyle w:val="Žádný"/>
          <w:i w:val="1"/>
          <w:iCs w:val="1"/>
          <w:rtl w:val="0"/>
        </w:rPr>
        <w:t>ří</w:t>
      </w:r>
      <w:r>
        <w:rPr>
          <w:rStyle w:val="Žádný"/>
          <w:i w:val="1"/>
          <w:iCs w:val="1"/>
          <w:rtl w:val="0"/>
        </w:rPr>
        <w:t>m zlo, J</w:t>
      </w:r>
      <w:r>
        <w:rPr>
          <w:rStyle w:val="Žádný"/>
          <w:i w:val="1"/>
          <w:iCs w:val="1"/>
          <w:rtl w:val="0"/>
        </w:rPr>
        <w:t xml:space="preserve">á </w:t>
      </w:r>
      <w:r>
        <w:rPr>
          <w:rStyle w:val="Žádný"/>
          <w:i w:val="1"/>
          <w:iCs w:val="1"/>
          <w:rtl w:val="0"/>
        </w:rPr>
        <w:t>Hospodin kon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m v</w:t>
      </w:r>
      <w:r>
        <w:rPr>
          <w:rStyle w:val="Žádný"/>
          <w:i w:val="1"/>
          <w:iCs w:val="1"/>
          <w:rtl w:val="0"/>
        </w:rPr>
        <w:t>š</w:t>
      </w:r>
      <w:r>
        <w:rPr>
          <w:rStyle w:val="Žádný"/>
          <w:i w:val="1"/>
          <w:iCs w:val="1"/>
          <w:rtl w:val="0"/>
        </w:rPr>
        <w:t>echny tyto v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ci</w:t>
      </w:r>
      <w:r>
        <w:rPr>
          <w:rStyle w:val="Žádný A"/>
          <w:rtl w:val="0"/>
        </w:rPr>
        <w:t>. Pokoj, 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r, nen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pouze nep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tomnost 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lky, nep</w:t>
      </w:r>
      <w:r>
        <w:rPr>
          <w:rStyle w:val="Žádný A"/>
          <w:rtl w:val="0"/>
        </w:rPr>
        <w:t>řá</w:t>
      </w:r>
      <w:r>
        <w:rPr>
          <w:rStyle w:val="Žádný A"/>
          <w:rtl w:val="0"/>
        </w:rPr>
        <w:t>telstv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harmonie mezi lidmi a ve vztaz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ch s Bohem, ale tak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plnost 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ve smyslu hebrejsk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„š</w:t>
      </w:r>
      <w:r>
        <w:rPr>
          <w:rStyle w:val="Žádný A"/>
          <w:rtl w:val="0"/>
        </w:rPr>
        <w:t>alom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 xml:space="preserve">. </w:t>
      </w:r>
    </w:p>
    <w:p>
      <w:pPr>
        <w:pStyle w:val="Normální"/>
        <w:ind w:firstLine="708"/>
      </w:pPr>
      <w:r>
        <w:rPr>
          <w:rStyle w:val="Žádný A"/>
          <w:rtl w:val="0"/>
        </w:rPr>
        <w:t xml:space="preserve">V NZ je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initelem pokoje Kristus (Ko 1,20); v Ef 2,14-16 je dokonce naz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n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na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m pokojem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a my pokoj ve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 jeho prvc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>ch m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fr-FR"/>
        </w:rPr>
        <w:t>me 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mu. </w:t>
      </w:r>
    </w:p>
    <w:p>
      <w:pPr>
        <w:pStyle w:val="Normální"/>
        <w:ind w:firstLine="708"/>
      </w:pPr>
      <w:r>
        <w:rPr>
          <w:rStyle w:val="Žádný A"/>
          <w:rtl w:val="0"/>
        </w:rPr>
        <w:t>Jednotliv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prvky jeho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pokoj jsou tyto: ru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nep</w:t>
      </w:r>
      <w:r>
        <w:rPr>
          <w:rStyle w:val="Žádný A"/>
          <w:rtl w:val="0"/>
        </w:rPr>
        <w:t>řá</w:t>
      </w:r>
      <w:r>
        <w:rPr>
          <w:rStyle w:val="Žádný A"/>
          <w:rtl w:val="0"/>
        </w:rPr>
        <w:t>telstv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sjednocuje v sob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dva d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nep</w:t>
      </w:r>
      <w:r>
        <w:rPr>
          <w:rStyle w:val="Žádný A"/>
          <w:rtl w:val="0"/>
        </w:rPr>
        <w:t>řá</w:t>
      </w:r>
      <w:r>
        <w:rPr>
          <w:rStyle w:val="Žádný A"/>
          <w:rtl w:val="0"/>
        </w:rPr>
        <w:t>tele (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idy a pohany),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em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stupe</w:t>
      </w:r>
      <w:r>
        <w:rPr>
          <w:rStyle w:val="Žádný A"/>
          <w:rtl w:val="0"/>
        </w:rPr>
        <w:t xml:space="preserve">ň </w:t>
      </w:r>
      <w:r>
        <w:rPr>
          <w:rStyle w:val="Žádný A"/>
          <w:rtl w:val="0"/>
        </w:rPr>
        <w:t>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to jednoty je tak velk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tito dva v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m tvo</w:t>
      </w:r>
      <w:r>
        <w:rPr>
          <w:rStyle w:val="Žádný A"/>
          <w:rtl w:val="0"/>
        </w:rPr>
        <w:t xml:space="preserve">ří </w:t>
      </w:r>
      <w:r>
        <w:rPr>
          <w:rStyle w:val="Žádný A"/>
          <w:rtl w:val="0"/>
        </w:rPr>
        <w:t>jednoho nov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de-DE"/>
        </w:rPr>
        <w:t>ka;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rove</w:t>
      </w:r>
      <w:r>
        <w:rPr>
          <w:rStyle w:val="Žádný A"/>
          <w:rtl w:val="0"/>
        </w:rPr>
        <w:t xml:space="preserve">ň </w:t>
      </w:r>
      <w:r>
        <w:rPr>
          <w:rStyle w:val="Žádný A"/>
          <w:rtl w:val="0"/>
        </w:rPr>
        <w:t>je smi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uje s Bohem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m, 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jde a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na k</w:t>
      </w:r>
      <w:r>
        <w:rPr>
          <w:rStyle w:val="Žádný A"/>
          <w:rtl w:val="0"/>
        </w:rPr>
        <w:t>říž</w:t>
      </w:r>
      <w:r>
        <w:rPr>
          <w:rStyle w:val="Žádný A"/>
          <w:rtl w:val="0"/>
        </w:rPr>
        <w:t>. Tento pokoj, uskute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Kristem, je jedine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a je tak podstatnou ud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en-US"/>
        </w:rPr>
        <w:t>lost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m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kladn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podm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nky lidsk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ivota. Nejedn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se o usm</w:t>
      </w:r>
      <w:r>
        <w:rPr>
          <w:rStyle w:val="Žádný A"/>
          <w:rtl w:val="0"/>
        </w:rPr>
        <w:t>íř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mezi dv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ma nep</w:t>
      </w:r>
      <w:r>
        <w:rPr>
          <w:rStyle w:val="Žádný A"/>
          <w:rtl w:val="0"/>
        </w:rPr>
        <w:t>řá</w:t>
      </w:r>
      <w:r>
        <w:rPr>
          <w:rStyle w:val="Žádný A"/>
          <w:rtl w:val="0"/>
          <w:lang w:val="it-IT"/>
        </w:rPr>
        <w:t>teli.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sn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rozd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len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mezi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idy a pohany na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klad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kona a podstatn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rozd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len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mezi Bohem a h</w:t>
      </w:r>
      <w:r>
        <w:rPr>
          <w:rStyle w:val="Žádný A"/>
          <w:rtl w:val="0"/>
        </w:rPr>
        <w:t>říš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jsou zcela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de-DE"/>
        </w:rPr>
        <w:t>ekon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na. Kristus uskute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nil a umo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nil nejen p</w:t>
      </w:r>
      <w:r>
        <w:rPr>
          <w:rStyle w:val="Žádný A"/>
          <w:rtl w:val="0"/>
        </w:rPr>
        <w:t>řá</w:t>
      </w:r>
      <w:r>
        <w:rPr>
          <w:rStyle w:val="Žádný A"/>
          <w:rtl w:val="0"/>
        </w:rPr>
        <w:t>telstv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mezi lidmi, ale tak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mezi lidmi a Bohem. Kristus pro tento pokoj ob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toval sebe sama.</w:t>
      </w:r>
    </w:p>
    <w:p>
      <w:pPr>
        <w:pStyle w:val="Normální"/>
        <w:ind w:firstLine="708"/>
      </w:pPr>
      <w:r>
        <w:rPr>
          <w:rStyle w:val="Žádný A"/>
          <w:rtl w:val="0"/>
          <w:lang w:val="de-DE"/>
        </w:rPr>
        <w:t>V Mk 9,50 Je</w:t>
      </w:r>
      <w:r>
        <w:rPr>
          <w:rStyle w:val="Žádný A"/>
          <w:rtl w:val="0"/>
        </w:rPr>
        <w:t>žíš ří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: </w:t>
      </w:r>
      <w:r>
        <w:rPr>
          <w:rStyle w:val="Žádný"/>
          <w:i w:val="1"/>
          <w:iCs w:val="1"/>
          <w:rtl w:val="0"/>
        </w:rPr>
        <w:t>S</w:t>
      </w:r>
      <w:r>
        <w:rPr>
          <w:rStyle w:val="Žádný"/>
          <w:i w:val="1"/>
          <w:iCs w:val="1"/>
          <w:rtl w:val="0"/>
        </w:rPr>
        <w:t>ů</w:t>
      </w:r>
      <w:r>
        <w:rPr>
          <w:rStyle w:val="Žádný"/>
          <w:i w:val="1"/>
          <w:iCs w:val="1"/>
          <w:rtl w:val="0"/>
        </w:rPr>
        <w:t>l je dobr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, ztrat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-li v</w:t>
      </w:r>
      <w:r>
        <w:rPr>
          <w:rStyle w:val="Žádný"/>
          <w:i w:val="1"/>
          <w:iCs w:val="1"/>
          <w:rtl w:val="0"/>
        </w:rPr>
        <w:t>š</w:t>
      </w:r>
      <w:r>
        <w:rPr>
          <w:rStyle w:val="Žádný"/>
          <w:i w:val="1"/>
          <w:iCs w:val="1"/>
          <w:rtl w:val="0"/>
        </w:rPr>
        <w:t xml:space="preserve">ak svou slanost, </w:t>
      </w:r>
      <w:r>
        <w:rPr>
          <w:rStyle w:val="Žádný"/>
          <w:i w:val="1"/>
          <w:iCs w:val="1"/>
          <w:rtl w:val="0"/>
        </w:rPr>
        <w:t>čí</w:t>
      </w:r>
      <w:r>
        <w:rPr>
          <w:rStyle w:val="Žádný"/>
          <w:i w:val="1"/>
          <w:iCs w:val="1"/>
          <w:rtl w:val="0"/>
        </w:rPr>
        <w:t>m ji osol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  <w:lang w:val="zh-TW" w:eastAsia="zh-TW"/>
        </w:rPr>
        <w:t>te? M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jte s</w:t>
      </w:r>
      <w:r>
        <w:rPr>
          <w:rStyle w:val="Žádný"/>
          <w:i w:val="1"/>
          <w:iCs w:val="1"/>
          <w:rtl w:val="0"/>
        </w:rPr>
        <w:t>ů</w:t>
      </w:r>
      <w:r>
        <w:rPr>
          <w:rStyle w:val="Žádný"/>
          <w:i w:val="1"/>
          <w:iCs w:val="1"/>
          <w:rtl w:val="0"/>
        </w:rPr>
        <w:t>l v sob</w:t>
      </w:r>
      <w:r>
        <w:rPr>
          <w:rStyle w:val="Žádný"/>
          <w:i w:val="1"/>
          <w:iCs w:val="1"/>
          <w:rtl w:val="0"/>
        </w:rPr>
        <w:t xml:space="preserve">ě </w:t>
      </w:r>
      <w:r>
        <w:rPr>
          <w:rStyle w:val="Žádný"/>
          <w:i w:val="1"/>
          <w:iCs w:val="1"/>
          <w:rtl w:val="0"/>
        </w:rPr>
        <w:t xml:space="preserve">a </w:t>
      </w:r>
      <w:r>
        <w:rPr>
          <w:rStyle w:val="Žádný"/>
          <w:i w:val="1"/>
          <w:iCs w:val="1"/>
          <w:rtl w:val="0"/>
        </w:rPr>
        <w:t>ž</w:t>
      </w:r>
      <w:r>
        <w:rPr>
          <w:rStyle w:val="Žádný"/>
          <w:i w:val="1"/>
          <w:iCs w:val="1"/>
          <w:rtl w:val="0"/>
        </w:rPr>
        <w:t>ijte mezi sebou v pokoji.</w:t>
      </w:r>
      <w:r>
        <w:rPr>
          <w:rStyle w:val="Žádný A"/>
          <w:rtl w:val="0"/>
        </w:rPr>
        <w:t xml:space="preserve"> Uzav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tak pou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o tom, 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kdo je nejv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ší”</w:t>
      </w:r>
      <w:r>
        <w:rPr>
          <w:rStyle w:val="Žádný A"/>
          <w:rtl w:val="0"/>
        </w:rPr>
        <w:t>. Podstatn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je duch 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by, kter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pronikat jak chov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tak vztahy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pt-PT"/>
        </w:rPr>
        <w:t>, a 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sm</w:t>
      </w:r>
      <w:r>
        <w:rPr>
          <w:rStyle w:val="Žádný A"/>
          <w:rtl w:val="0"/>
        </w:rPr>
        <w:t>ěř</w:t>
      </w:r>
      <w:r>
        <w:rPr>
          <w:rStyle w:val="Žádný A"/>
          <w:rtl w:val="0"/>
        </w:rPr>
        <w:t>ovat k pokoji.</w:t>
      </w:r>
    </w:p>
    <w:p>
      <w:pPr>
        <w:pStyle w:val="Normální"/>
        <w:ind w:firstLine="360"/>
      </w:pPr>
      <w:r>
        <w:rPr>
          <w:rStyle w:val="Žádný A"/>
          <w:rtl w:val="0"/>
        </w:rPr>
        <w:t>Ve 2K 13,11 Pavel kon</w:t>
      </w:r>
      <w:r>
        <w:rPr>
          <w:rStyle w:val="Žádný A"/>
          <w:rtl w:val="0"/>
        </w:rPr>
        <w:t xml:space="preserve">čí </w:t>
      </w:r>
      <w:r>
        <w:rPr>
          <w:rStyle w:val="Žádný A"/>
          <w:rtl w:val="0"/>
        </w:rPr>
        <w:t xml:space="preserve">takto: </w:t>
      </w:r>
      <w:r>
        <w:rPr>
          <w:rStyle w:val="Žádný"/>
          <w:i w:val="1"/>
          <w:iCs w:val="1"/>
          <w:rtl w:val="0"/>
        </w:rPr>
        <w:t>Nakonec, brat</w:t>
      </w:r>
      <w:r>
        <w:rPr>
          <w:rStyle w:val="Žádný"/>
          <w:i w:val="1"/>
          <w:iCs w:val="1"/>
          <w:rtl w:val="0"/>
        </w:rPr>
        <w:t>ří</w:t>
      </w:r>
      <w:r>
        <w:rPr>
          <w:rStyle w:val="Žádný"/>
          <w:i w:val="1"/>
          <w:iCs w:val="1"/>
          <w:rtl w:val="0"/>
        </w:rPr>
        <w:t xml:space="preserve">: </w:t>
      </w:r>
      <w:r>
        <w:rPr>
          <w:rStyle w:val="Žádný"/>
          <w:i w:val="1"/>
          <w:iCs w:val="1"/>
          <w:rtl w:val="0"/>
        </w:rPr>
        <w:t>ž</w:t>
      </w:r>
      <w:r>
        <w:rPr>
          <w:rStyle w:val="Žádný"/>
          <w:i w:val="1"/>
          <w:iCs w:val="1"/>
          <w:rtl w:val="0"/>
        </w:rPr>
        <w:t>ijte v radosti, napravujte sv</w:t>
      </w:r>
      <w:r>
        <w:rPr>
          <w:rStyle w:val="Žádný"/>
          <w:i w:val="1"/>
          <w:iCs w:val="1"/>
          <w:rtl w:val="0"/>
          <w:lang w:val="fr-FR"/>
        </w:rPr>
        <w:t xml:space="preserve">é </w:t>
      </w:r>
      <w:r>
        <w:rPr>
          <w:rStyle w:val="Žádný"/>
          <w:i w:val="1"/>
          <w:iCs w:val="1"/>
          <w:rtl w:val="0"/>
        </w:rPr>
        <w:t>nedostatky, povzbuzujte se, bu</w:t>
      </w:r>
      <w:r>
        <w:rPr>
          <w:rStyle w:val="Žádný"/>
          <w:i w:val="1"/>
          <w:iCs w:val="1"/>
          <w:rtl w:val="0"/>
        </w:rPr>
        <w:t>ď</w:t>
      </w:r>
      <w:r>
        <w:rPr>
          <w:rStyle w:val="Žádný"/>
          <w:i w:val="1"/>
          <w:iCs w:val="1"/>
          <w:rtl w:val="0"/>
        </w:rPr>
        <w:t>te jednomysln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, pokojn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, a B</w:t>
      </w:r>
      <w:r>
        <w:rPr>
          <w:rStyle w:val="Žádný"/>
          <w:i w:val="1"/>
          <w:iCs w:val="1"/>
          <w:rtl w:val="0"/>
        </w:rPr>
        <w:t>ů</w:t>
      </w:r>
      <w:r>
        <w:rPr>
          <w:rStyle w:val="Žádný"/>
          <w:i w:val="1"/>
          <w:iCs w:val="1"/>
          <w:rtl w:val="0"/>
        </w:rPr>
        <w:t>h l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sky a pokoje bude s v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mi.</w:t>
      </w:r>
      <w:r>
        <w:rPr>
          <w:rStyle w:val="Žádný A"/>
          <w:rtl w:val="0"/>
        </w:rPr>
        <w:t xml:space="preserve">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 xml:space="preserve">kaz </w:t>
      </w:r>
      <w:r>
        <w:rPr>
          <w:rStyle w:val="Žádný"/>
          <w:i w:val="1"/>
          <w:iCs w:val="1"/>
          <w:rtl w:val="0"/>
        </w:rPr>
        <w:t>ž</w:t>
      </w:r>
      <w:r>
        <w:rPr>
          <w:rStyle w:val="Žádný"/>
          <w:i w:val="1"/>
          <w:iCs w:val="1"/>
          <w:rtl w:val="0"/>
        </w:rPr>
        <w:t xml:space="preserve">ijte v pokoji </w:t>
      </w:r>
      <w:r>
        <w:rPr>
          <w:rStyle w:val="Žádný A"/>
          <w:rtl w:val="0"/>
        </w:rPr>
        <w:t xml:space="preserve">(viz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tina) je souhrnem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 xml:space="preserve">eho, co Pavel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ekl o vztaz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ch v obci d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ve. Zm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nka </w:t>
      </w:r>
      <w:r>
        <w:rPr>
          <w:rStyle w:val="Žádný"/>
          <w:i w:val="1"/>
          <w:iCs w:val="1"/>
          <w:rtl w:val="0"/>
        </w:rPr>
        <w:t>Boha l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sky a pokoje</w:t>
      </w:r>
      <w:r>
        <w:rPr>
          <w:rStyle w:val="Žádný A"/>
          <w:rtl w:val="0"/>
        </w:rPr>
        <w:t xml:space="preserve">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ipom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jeho dv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kladn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vlastnosti (srov. nap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.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vodn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pozdrav 2K 1,2 atd.). Nen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pokoje bez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sky a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pokoj ji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edpokl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. Pavel to 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slovn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ne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, ale ze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ru lze vyvodit,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ti, kdo v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sce usiluj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pokoj, jsou podobni Bohu (srov. Mt 5,9, budou nazv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ni syny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 xml:space="preserve">mi). </w:t>
      </w:r>
    </w:p>
    <w:p>
      <w:pPr>
        <w:pStyle w:val="Normální"/>
        <w:ind w:firstLine="708"/>
      </w:pPr>
      <w:r>
        <w:rPr>
          <w:rStyle w:val="Žádný A"/>
          <w:rtl w:val="0"/>
        </w:rPr>
        <w:t>Podstatn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rysem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 citac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je to,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se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echny nach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zej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na konci, co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zd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raz</w:t>
      </w:r>
      <w:r>
        <w:rPr>
          <w:rStyle w:val="Žádný A"/>
          <w:rtl w:val="0"/>
        </w:rPr>
        <w:t>ň</w:t>
      </w:r>
      <w:r>
        <w:rPr>
          <w:rStyle w:val="Žádný A"/>
          <w:rtl w:val="0"/>
        </w:rPr>
        <w:t>uje velikou 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itost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pokoj. K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es</w:t>
      </w:r>
      <w:r>
        <w:rPr>
          <w:rStyle w:val="Žádný A"/>
          <w:rtl w:val="0"/>
        </w:rPr>
        <w:t>ť</w:t>
      </w:r>
      <w:r>
        <w:rPr>
          <w:rStyle w:val="Žádný A"/>
          <w:rtl w:val="0"/>
          <w:lang w:val="da-DK"/>
        </w:rPr>
        <w:t>ansk</w:t>
      </w:r>
      <w:r>
        <w:rPr>
          <w:rStyle w:val="Žádný A"/>
          <w:rtl w:val="0"/>
        </w:rPr>
        <w:t>ý ž</w:t>
      </w:r>
      <w:r>
        <w:rPr>
          <w:rStyle w:val="Žádný A"/>
          <w:rtl w:val="0"/>
        </w:rPr>
        <w:t>ivot se 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vyzna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ovat pokojem, kter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je plodem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sky, a dal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mi postoji, ve kter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se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ska uskute</w:t>
      </w:r>
      <w:r>
        <w:rPr>
          <w:rStyle w:val="Žádný A"/>
          <w:rtl w:val="0"/>
        </w:rPr>
        <w:t>čň</w:t>
      </w:r>
      <w:r>
        <w:rPr>
          <w:rStyle w:val="Žádný A"/>
          <w:rtl w:val="0"/>
        </w:rPr>
        <w:t>uje (srov. Ga 5,22n).</w:t>
      </w:r>
    </w:p>
    <w:p>
      <w:pPr>
        <w:pStyle w:val="Normální"/>
        <w:ind w:firstLine="360"/>
      </w:pPr>
    </w:p>
    <w:p>
      <w:pPr>
        <w:pStyle w:val="Normální"/>
        <w:ind w:firstLine="360"/>
        <w:rPr>
          <w:rStyle w:val="Žádný"/>
          <w:b w:val="1"/>
          <w:bCs w:val="1"/>
          <w:i w:val="1"/>
          <w:iCs w:val="1"/>
        </w:rPr>
      </w:pPr>
      <w:r>
        <w:rPr>
          <w:rStyle w:val="Žádný A"/>
        </w:rPr>
        <w:tab/>
      </w:r>
      <w:r>
        <w:rPr>
          <w:rStyle w:val="Žádný"/>
          <w:b w:val="1"/>
          <w:bCs w:val="1"/>
          <w:i w:val="1"/>
          <w:iCs w:val="1"/>
          <w:rtl w:val="0"/>
        </w:rPr>
        <w:t xml:space="preserve"> „</w:t>
      </w:r>
      <w:r>
        <w:rPr>
          <w:rStyle w:val="Žádný"/>
          <w:b w:val="1"/>
          <w:bCs w:val="1"/>
          <w:i w:val="1"/>
          <w:iCs w:val="1"/>
          <w:rtl w:val="0"/>
        </w:rPr>
        <w:t>Ti, kdo p</w:t>
      </w:r>
      <w:r>
        <w:rPr>
          <w:rStyle w:val="Žádný"/>
          <w:b w:val="1"/>
          <w:bCs w:val="1"/>
          <w:i w:val="1"/>
          <w:iCs w:val="1"/>
          <w:rtl w:val="0"/>
        </w:rPr>
        <w:t>ů</w:t>
      </w:r>
      <w:r>
        <w:rPr>
          <w:rStyle w:val="Žádný"/>
          <w:b w:val="1"/>
          <w:bCs w:val="1"/>
          <w:i w:val="1"/>
          <w:iCs w:val="1"/>
          <w:rtl w:val="0"/>
          <w:lang w:val="es-ES_tradnl"/>
        </w:rPr>
        <w:t>sob</w:t>
      </w:r>
      <w:r>
        <w:rPr>
          <w:rStyle w:val="Žádný"/>
          <w:b w:val="1"/>
          <w:bCs w:val="1"/>
          <w:i w:val="1"/>
          <w:iCs w:val="1"/>
          <w:rtl w:val="0"/>
        </w:rPr>
        <w:t xml:space="preserve">í </w:t>
      </w:r>
      <w:r>
        <w:rPr>
          <w:rStyle w:val="Žádný"/>
          <w:b w:val="1"/>
          <w:bCs w:val="1"/>
          <w:i w:val="1"/>
          <w:iCs w:val="1"/>
          <w:rtl w:val="0"/>
        </w:rPr>
        <w:t>pokoj</w:t>
      </w:r>
      <w:r>
        <w:rPr>
          <w:rStyle w:val="Žádný"/>
          <w:b w:val="1"/>
          <w:bCs w:val="1"/>
          <w:i w:val="1"/>
          <w:iCs w:val="1"/>
          <w:rtl w:val="0"/>
          <w:lang w:val="de-DE"/>
        </w:rPr>
        <w:t xml:space="preserve">“ </w:t>
      </w:r>
      <w:r>
        <w:rPr>
          <w:rStyle w:val="Žádný"/>
          <w:b w:val="1"/>
          <w:bCs w:val="1"/>
          <w:i w:val="1"/>
          <w:iCs w:val="1"/>
          <w:rtl w:val="0"/>
        </w:rPr>
        <w:t>v</w:t>
      </w:r>
      <w:r>
        <w:rPr>
          <w:rStyle w:val="Žádný"/>
          <w:b w:val="1"/>
          <w:bCs w:val="1"/>
          <w:i w:val="1"/>
          <w:iCs w:val="1"/>
          <w:rtl w:val="0"/>
        </w:rPr>
        <w:t> </w:t>
      </w:r>
      <w:r>
        <w:rPr>
          <w:rStyle w:val="Žádný"/>
          <w:b w:val="1"/>
          <w:bCs w:val="1"/>
          <w:i w:val="1"/>
          <w:iCs w:val="1"/>
          <w:rtl w:val="0"/>
        </w:rPr>
        <w:t>Mt 5,9</w:t>
      </w:r>
    </w:p>
    <w:p>
      <w:pPr>
        <w:pStyle w:val="Normální"/>
        <w:ind w:firstLine="708"/>
      </w:pPr>
      <w:r>
        <w:rPr>
          <w:rStyle w:val="Žádný A"/>
          <w:rtl w:val="0"/>
        </w:rPr>
        <w:t>Pokoj je velice cenn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pt-PT"/>
        </w:rPr>
        <w:t>m darem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m, a je pot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eba, aby lid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jednali tak, aby pokoj zachov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vali a 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vali. Aby tedy v tomto smyslu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inili spr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ci. Kdo 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pokoj, je B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h. Lid</w:t>
      </w:r>
      <w:r>
        <w:rPr>
          <w:rStyle w:val="Žádný A"/>
          <w:rtl w:val="0"/>
        </w:rPr>
        <w:t>é č</w:t>
      </w:r>
      <w:r>
        <w:rPr>
          <w:rStyle w:val="Žádný A"/>
          <w:rtl w:val="0"/>
        </w:rPr>
        <w:t>in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pokoj pouze v politicko-vojensk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m kontextu. </w:t>
      </w:r>
    </w:p>
    <w:p>
      <w:pPr>
        <w:pStyle w:val="Normální"/>
        <w:ind w:firstLine="708"/>
      </w:pPr>
      <w:r>
        <w:rPr>
          <w:rStyle w:val="Žádný A"/>
          <w:rtl w:val="0"/>
        </w:rPr>
        <w:t>V NZ je to jinak. 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</w:rPr>
        <w:t>Kristus je velik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tv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 xml:space="preserve">rcem pokoje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 xml:space="preserve">jednak mezi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idy a pohany, a v sob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sam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 i mezi lidmi a Bohem;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em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 xml:space="preserve">jeho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pokoj jde a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k vyd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vlastn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ivota. Otev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tak novou mo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nost pro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pokoje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s Bohem jako jeho 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ti, s lidmi jako jejich brat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i. Tomuto Kristovu daru je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eba se otev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t za pomoc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neust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pt-PT"/>
        </w:rPr>
        <w:t>ho a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im</w:t>
      </w:r>
      <w:r>
        <w:rPr>
          <w:rStyle w:val="Žádný A"/>
          <w:rtl w:val="0"/>
        </w:rPr>
        <w:t>ěř</w:t>
      </w:r>
      <w:r>
        <w:rPr>
          <w:rStyle w:val="Žádný A"/>
          <w:rtl w:val="0"/>
        </w:rPr>
        <w:t>en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pokoj jak uvnit</w:t>
      </w:r>
      <w:r>
        <w:rPr>
          <w:rStyle w:val="Žádný A"/>
          <w:rtl w:val="0"/>
        </w:rPr>
        <w:t xml:space="preserve">ř 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es</w:t>
      </w:r>
      <w:r>
        <w:rPr>
          <w:rStyle w:val="Žádný A"/>
          <w:rtl w:val="0"/>
        </w:rPr>
        <w:t>ť</w:t>
      </w:r>
      <w:r>
        <w:rPr>
          <w:rStyle w:val="Žádný A"/>
          <w:rtl w:val="0"/>
          <w:lang w:val="da-DK"/>
        </w:rPr>
        <w:t>ansk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komunity, tak s ostatn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mi lidmi. Toto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vych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zet z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sky a je 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m, co spojuje s Bohem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sky a pokoje.</w:t>
      </w:r>
    </w:p>
    <w:p>
      <w:pPr>
        <w:pStyle w:val="Normální"/>
        <w:ind w:firstLine="708"/>
      </w:pPr>
    </w:p>
    <w:p>
      <w:pPr>
        <w:pStyle w:val="Normální"/>
        <w:ind w:firstLine="708"/>
      </w:pPr>
      <w:r>
        <w:rPr>
          <w:rStyle w:val="Žádný"/>
          <w:b w:val="1"/>
          <w:bCs w:val="1"/>
          <w:i w:val="1"/>
          <w:iCs w:val="1"/>
          <w:rtl w:val="0"/>
        </w:rPr>
        <w:t>Budou nazv</w:t>
      </w:r>
      <w:r>
        <w:rPr>
          <w:rStyle w:val="Žádný"/>
          <w:b w:val="1"/>
          <w:bCs w:val="1"/>
          <w:i w:val="1"/>
          <w:iCs w:val="1"/>
          <w:rtl w:val="0"/>
        </w:rPr>
        <w:t>á</w:t>
      </w:r>
      <w:r>
        <w:rPr>
          <w:rStyle w:val="Žádný"/>
          <w:b w:val="1"/>
          <w:bCs w:val="1"/>
          <w:i w:val="1"/>
          <w:iCs w:val="1"/>
          <w:rtl w:val="0"/>
        </w:rPr>
        <w:t>ni syny Bo</w:t>
      </w:r>
      <w:r>
        <w:rPr>
          <w:rStyle w:val="Žádný"/>
          <w:b w:val="1"/>
          <w:bCs w:val="1"/>
          <w:i w:val="1"/>
          <w:iCs w:val="1"/>
          <w:rtl w:val="0"/>
        </w:rPr>
        <w:t>ží</w:t>
      </w:r>
      <w:r>
        <w:rPr>
          <w:rStyle w:val="Žádný"/>
          <w:b w:val="1"/>
          <w:bCs w:val="1"/>
          <w:i w:val="1"/>
          <w:iCs w:val="1"/>
          <w:rtl w:val="0"/>
        </w:rPr>
        <w:t>mi</w:t>
      </w:r>
    </w:p>
    <w:p>
      <w:pPr>
        <w:pStyle w:val="Normální"/>
        <w:ind w:firstLine="708"/>
      </w:pPr>
      <w:r>
        <w:rPr>
          <w:rStyle w:val="Žádný A"/>
          <w:rtl w:val="0"/>
        </w:rPr>
        <w:t>Ozna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>í „</w:t>
      </w:r>
      <w:r>
        <w:rPr>
          <w:rStyle w:val="Žádný A"/>
          <w:rtl w:val="0"/>
        </w:rPr>
        <w:t>synov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 xml:space="preserve">ží“ </w:t>
      </w:r>
      <w:r>
        <w:rPr>
          <w:rStyle w:val="Žádný A"/>
          <w:rtl w:val="0"/>
        </w:rPr>
        <w:t>se v evangeli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ch objevuje pouze v Mt a Lk, a to pouze 2x v ka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d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 evangeliu. V Mt je to pouze v 5,9 a 5,45. 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raz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synov</w:t>
      </w:r>
      <w:r>
        <w:rPr>
          <w:rStyle w:val="Žádný A"/>
          <w:rtl w:val="0"/>
        </w:rPr>
        <w:t xml:space="preserve">é“ </w:t>
      </w:r>
      <w:r>
        <w:rPr>
          <w:rStyle w:val="Žádný A"/>
          <w:rtl w:val="0"/>
        </w:rPr>
        <w:t>(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ti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) ozna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uje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kladn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nejvy</w:t>
      </w:r>
      <w:r>
        <w:rPr>
          <w:rStyle w:val="Žádný A"/>
          <w:rtl w:val="0"/>
        </w:rPr>
        <w:t xml:space="preserve">šší </w:t>
      </w:r>
      <w:r>
        <w:rPr>
          <w:rStyle w:val="Žádný A"/>
          <w:rtl w:val="0"/>
        </w:rPr>
        <w:t>a nejd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vztah mezi lidmi a Bohem, je vrcholem a c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>lem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ho pl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nu sp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sy uskute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vyslan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Synem. Osobn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spole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h-synov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je nab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zeno skrze jeho Syna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e Krista.  Ve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 textech je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zd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razn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nl-NL"/>
        </w:rPr>
        <w:t>n eschatologick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rozm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r. I kdy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kter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sta ozna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toto synovstv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za uskute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(Ga 4,6; 1J 3,1n),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echna se shoduj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v tom,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na pln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uskute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mus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me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ekat. Eschatologick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uskute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spo</w:t>
      </w:r>
      <w:r>
        <w:rPr>
          <w:rStyle w:val="Žádný A"/>
          <w:rtl w:val="0"/>
        </w:rPr>
        <w:t>čí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 xml:space="preserve">v tom,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teprve tehdy budeme naplno zakou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et, co tento vztah vlastn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znamen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. 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raz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synov</w:t>
      </w:r>
      <w:r>
        <w:rPr>
          <w:rStyle w:val="Žádný A"/>
          <w:rtl w:val="0"/>
        </w:rPr>
        <w:t xml:space="preserve">é“ </w:t>
      </w:r>
      <w:r>
        <w:rPr>
          <w:rStyle w:val="Žádný A"/>
          <w:rtl w:val="0"/>
        </w:rPr>
        <w:t>tedy v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dy odkazuje na eschatologick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napln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</w:t>
      </w:r>
    </w:p>
    <w:p>
      <w:pPr>
        <w:pStyle w:val="Normální"/>
        <w:ind w:firstLine="708"/>
      </w:pPr>
    </w:p>
    <w:p>
      <w:pPr>
        <w:pStyle w:val="Normální"/>
        <w:ind w:firstLine="708"/>
      </w:pPr>
      <w:r>
        <w:rPr>
          <w:rStyle w:val="Žádný"/>
          <w:b w:val="1"/>
          <w:bCs w:val="1"/>
          <w:rtl w:val="0"/>
        </w:rPr>
        <w:t>Praktick</w:t>
      </w:r>
      <w:r>
        <w:rPr>
          <w:rStyle w:val="Žádný"/>
          <w:b w:val="1"/>
          <w:bCs w:val="1"/>
          <w:rtl w:val="0"/>
          <w:lang w:val="fr-FR"/>
        </w:rPr>
        <w:t xml:space="preserve">é </w:t>
      </w:r>
      <w:r>
        <w:rPr>
          <w:rStyle w:val="Žádný"/>
          <w:b w:val="1"/>
          <w:bCs w:val="1"/>
          <w:rtl w:val="0"/>
        </w:rPr>
        <w:t>d</w:t>
      </w:r>
      <w:r>
        <w:rPr>
          <w:rStyle w:val="Žádný"/>
          <w:b w:val="1"/>
          <w:bCs w:val="1"/>
          <w:rtl w:val="0"/>
        </w:rPr>
        <w:t>ů</w:t>
      </w:r>
      <w:r>
        <w:rPr>
          <w:rStyle w:val="Žádný"/>
          <w:b w:val="1"/>
          <w:bCs w:val="1"/>
          <w:rtl w:val="0"/>
        </w:rPr>
        <w:t>sledky</w:t>
      </w:r>
    </w:p>
    <w:p>
      <w:pPr>
        <w:pStyle w:val="Normální"/>
        <w:ind w:firstLine="708"/>
      </w:pPr>
      <w:r>
        <w:rPr>
          <w:rStyle w:val="Žádný A"/>
          <w:rtl w:val="0"/>
        </w:rPr>
        <w:t>Pro</w:t>
      </w:r>
      <w:r>
        <w:rPr>
          <w:rStyle w:val="Žádný A"/>
          <w:rtl w:val="0"/>
        </w:rPr>
        <w:t xml:space="preserve">č </w:t>
      </w:r>
      <w:r>
        <w:rPr>
          <w:rStyle w:val="Žádný A"/>
          <w:rtl w:val="0"/>
        </w:rPr>
        <w:t>je zasl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>ben</w:t>
      </w:r>
      <w:r>
        <w:rPr>
          <w:rStyle w:val="Žádný A"/>
          <w:rtl w:val="0"/>
        </w:rPr>
        <w:t>í „</w:t>
      </w:r>
      <w:r>
        <w:rPr>
          <w:rStyle w:val="Žádný A"/>
          <w:rtl w:val="0"/>
        </w:rPr>
        <w:t>budou nazv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ni syny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mi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ur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eno 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ě „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m, kdo p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es-ES_tradnl"/>
        </w:rPr>
        <w:t>sob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pokoj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. Podle Mt 5,44n.48 je pro syny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charakteristick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  <w:lang w:val="it-IT"/>
        </w:rPr>
        <w:t xml:space="preserve">to,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e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podle Otcova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kladu. 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ti, kdo p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es-ES_tradnl"/>
        </w:rPr>
        <w:t>sob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pokoj,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, proto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v 5,44 se mluv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it-IT"/>
        </w:rPr>
        <w:t>o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sce k nep</w:t>
      </w:r>
      <w:r>
        <w:rPr>
          <w:rStyle w:val="Žádný A"/>
          <w:rtl w:val="0"/>
        </w:rPr>
        <w:t>řá</w:t>
      </w:r>
      <w:r>
        <w:rPr>
          <w:rStyle w:val="Žádný A"/>
          <w:rtl w:val="0"/>
        </w:rPr>
        <w:t>tel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m. Pokoj znamen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ud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lat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echno proto, abychom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ekonali nep</w:t>
      </w:r>
      <w:r>
        <w:rPr>
          <w:rStyle w:val="Žádný A"/>
          <w:rtl w:val="0"/>
        </w:rPr>
        <w:t>řá</w:t>
      </w:r>
      <w:r>
        <w:rPr>
          <w:rStyle w:val="Žádný A"/>
          <w:rtl w:val="0"/>
        </w:rPr>
        <w:t>telstv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. </w:t>
      </w:r>
    </w:p>
    <w:p>
      <w:pPr>
        <w:pStyle w:val="Normální"/>
        <w:ind w:firstLine="708"/>
      </w:pPr>
      <w:r>
        <w:rPr>
          <w:rStyle w:val="Žádný A"/>
          <w:rtl w:val="0"/>
        </w:rPr>
        <w:t>Sedm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je posledn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m, 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mluv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o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  <w:lang w:val="pt-PT"/>
        </w:rPr>
        <w:t>í“</w:t>
      </w:r>
      <w:r>
        <w:rPr>
          <w:rStyle w:val="Žádný A"/>
          <w:rtl w:val="0"/>
        </w:rPr>
        <w:t>, proto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osm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je o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trp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í“ </w:t>
      </w:r>
      <w:r>
        <w:rPr>
          <w:rStyle w:val="Žádný A"/>
          <w:rtl w:val="0"/>
        </w:rPr>
        <w:t>(b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it-IT"/>
        </w:rPr>
        <w:t>t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n). V tomto smyslu je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re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a tak ukazuje 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itost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pokoj, o harmonick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a laskav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vztahy s druh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mi a bratrsk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sou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Vyty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uje jak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it-IT"/>
        </w:rPr>
        <w:t>si c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l, kter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je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eba uskute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nit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pokoj. Toto posledn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edpokl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a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rove</w:t>
      </w:r>
      <w:r>
        <w:rPr>
          <w:rStyle w:val="Žádný A"/>
          <w:rtl w:val="0"/>
        </w:rPr>
        <w:t xml:space="preserve">ň </w:t>
      </w:r>
      <w:r>
        <w:rPr>
          <w:rStyle w:val="Žádný A"/>
          <w:rtl w:val="0"/>
        </w:rPr>
        <w:t xml:space="preserve">shrnuje </w:t>
      </w:r>
      <w:r>
        <w:rPr>
          <w:rStyle w:val="Žádný A"/>
          <w:rtl w:val="0"/>
        </w:rPr>
        <w:t>š</w:t>
      </w:r>
      <w:r>
        <w:rPr>
          <w:rStyle w:val="Žádný A"/>
          <w:rtl w:val="0"/>
          <w:lang w:val="fr-FR"/>
        </w:rPr>
        <w:t>est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edchoz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ch, proto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e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pokoj v sob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zahrnuje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echny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edchoz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postoje.</w:t>
      </w:r>
    </w:p>
    <w:p>
      <w:pPr>
        <w:pStyle w:val="Normální"/>
        <w:ind w:firstLine="708"/>
      </w:pPr>
    </w:p>
    <w:p>
      <w:pPr>
        <w:pStyle w:val="Normální"/>
        <w:ind w:firstLine="708"/>
      </w:pPr>
      <w:r>
        <w:rPr>
          <w:rStyle w:val="Žádný A"/>
          <w:rtl w:val="0"/>
        </w:rPr>
        <w:t xml:space="preserve">Podtitul </w:t>
      </w:r>
      <w:r>
        <w:rPr>
          <w:rStyle w:val="Žádný A"/>
          <w:rtl w:val="0"/>
        </w:rPr>
        <w:t>„Č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 a nadhled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 xml:space="preserve">chce </w:t>
      </w:r>
      <w:r>
        <w:rPr>
          <w:rStyle w:val="Žádný A"/>
          <w:rtl w:val="0"/>
        </w:rPr>
        <w:t>ří</w:t>
      </w:r>
      <w:r>
        <w:rPr>
          <w:rStyle w:val="Žádný A"/>
          <w:rtl w:val="0"/>
          <w:lang w:val="it-IT"/>
        </w:rPr>
        <w:t xml:space="preserve">ci,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e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 snad 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t nade v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 xml:space="preserve">m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i nad sv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ur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it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nadhled, chce-li b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sv-SE"/>
        </w:rPr>
        <w:t>t tv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rcem pokoje.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  <w:font w:name="Bwgrk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tabs>
        <w:tab w:val="right" w:pos="9046"/>
        <w:tab w:val="clear" w:pos="9072"/>
      </w:tabs>
      <w:jc w:val="right"/>
    </w:pPr>
    <w:r>
      <w:rPr>
        <w:rStyle w:val="Žádný A"/>
      </w:rPr>
      <w:fldChar w:fldCharType="begin" w:fldLock="0"/>
    </w:r>
    <w:r>
      <w:rPr>
        <w:rStyle w:val="Žádný A"/>
      </w:rPr>
      <w:instrText xml:space="preserve"> PAGE </w:instrText>
    </w:r>
    <w:r>
      <w:rPr>
        <w:rStyle w:val="Žádný A"/>
      </w:rPr>
      <w:fldChar w:fldCharType="separate" w:fldLock="0"/>
    </w:r>
    <w:r>
      <w:rPr>
        <w:rStyle w:val="Žádný A"/>
      </w:rPr>
    </w:r>
    <w:r>
      <w:rPr>
        <w:rStyle w:val="Žádný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Times New Roman" w:cs="Times New Roman" w:hAnsi="Times New Roman" w:eastAsia="Times New Roman"/>
      <w:b w:val="1"/>
      <w:b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Žádný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