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52" w:rsidRPr="00E26A45" w:rsidRDefault="00E26A45" w:rsidP="00E26A45">
      <w:pPr>
        <w:jc w:val="center"/>
        <w:rPr>
          <w:b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Pr="00E26A45">
        <w:rPr>
          <w:b/>
          <w:bCs/>
          <w:sz w:val="32"/>
          <w:szCs w:val="32"/>
        </w:rPr>
        <w:t>ÚKOL Č. 2</w:t>
      </w:r>
    </w:p>
    <w:p w:rsidR="00E26A45" w:rsidRDefault="00E26A45" w:rsidP="001A7A52">
      <w:pPr>
        <w:rPr>
          <w:bCs/>
        </w:rPr>
      </w:pPr>
    </w:p>
    <w:p w:rsidR="008A54E7" w:rsidRDefault="008A54E7" w:rsidP="006B44A4">
      <w:pPr>
        <w:spacing w:line="240" w:lineRule="auto"/>
      </w:pPr>
    </w:p>
    <w:p w:rsidR="008A54E7" w:rsidRDefault="008A54E7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Změřte audiogram někomu blízkému a popište stejným způspbem, jako jste popisovali ten svůj.   </w:t>
      </w:r>
      <w:r w:rsidRPr="00A15B4C">
        <w:t xml:space="preserve"> </w:t>
      </w:r>
      <w:hyperlink r:id="rId6" w:history="1">
        <w:r w:rsidRPr="00A15B4C">
          <w:rPr>
            <w:rStyle w:val="Hyperlink"/>
          </w:rPr>
          <w:t>https://hearingtest.online/</w:t>
        </w:r>
      </w:hyperlink>
      <w:r w:rsidRPr="00A15B4C">
        <w:t xml:space="preserve">  </w:t>
      </w:r>
    </w:p>
    <w:p w:rsidR="006B44A4" w:rsidRDefault="006B44A4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U kterého z těchto typů vad sluchu nemůže nikdy dojít k zlepšení sluchu?</w:t>
      </w:r>
    </w:p>
    <w:p w:rsidR="0004164C" w:rsidRPr="00452446" w:rsidRDefault="0004164C" w:rsidP="006B44A4">
      <w:pPr>
        <w:pStyle w:val="ListParagraph"/>
        <w:spacing w:after="0" w:line="240" w:lineRule="auto"/>
      </w:pPr>
      <w:r w:rsidRPr="00452446">
        <w:rPr>
          <w:rFonts w:hint="eastAsia"/>
          <w:bCs/>
        </w:rPr>
        <w:t>Převodní</w:t>
      </w:r>
    </w:p>
    <w:p w:rsidR="0004164C" w:rsidRPr="00452446" w:rsidRDefault="0004164C" w:rsidP="006B44A4">
      <w:pPr>
        <w:pStyle w:val="ListParagraph"/>
        <w:spacing w:after="0" w:line="240" w:lineRule="auto"/>
      </w:pPr>
      <w:r w:rsidRPr="00452446">
        <w:rPr>
          <w:rFonts w:hint="eastAsia"/>
          <w:bCs/>
        </w:rPr>
        <w:t>Percepční – sensoneurální</w:t>
      </w:r>
    </w:p>
    <w:p w:rsidR="0004164C" w:rsidRPr="00452446" w:rsidRDefault="0004164C" w:rsidP="006B44A4">
      <w:pPr>
        <w:pStyle w:val="ListParagraph"/>
        <w:spacing w:after="0" w:line="240" w:lineRule="auto"/>
      </w:pPr>
      <w:r w:rsidRPr="00452446">
        <w:rPr>
          <w:rFonts w:hint="eastAsia"/>
          <w:bCs/>
        </w:rPr>
        <w:t>Smíšená/kombinovaná</w:t>
      </w:r>
    </w:p>
    <w:p w:rsidR="006B44A4" w:rsidRDefault="0004164C" w:rsidP="006B44A4">
      <w:pPr>
        <w:pStyle w:val="ListParagraph"/>
        <w:spacing w:after="0" w:line="240" w:lineRule="auto"/>
        <w:rPr>
          <w:bCs/>
        </w:rPr>
      </w:pPr>
      <w:r w:rsidRPr="00452446">
        <w:rPr>
          <w:rFonts w:hint="eastAsia"/>
          <w:bCs/>
        </w:rPr>
        <w:t>Centrální</w:t>
      </w:r>
    </w:p>
    <w:p w:rsidR="006B44A4" w:rsidRPr="006B44A4" w:rsidRDefault="006B44A4" w:rsidP="006B44A4">
      <w:pPr>
        <w:pStyle w:val="ListParagraph"/>
        <w:spacing w:after="0" w:line="240" w:lineRule="auto"/>
        <w:rPr>
          <w:bCs/>
        </w:rPr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U kterého z předchozích typů vad sluchu jen velmi těžko pomůže kompenzace sluchadlem nebo kochleárním implantátem?</w:t>
      </w:r>
    </w:p>
    <w:p w:rsidR="006B44A4" w:rsidRDefault="006B44A4" w:rsidP="006B44A4">
      <w:pPr>
        <w:pStyle w:val="ListParagraph"/>
        <w:spacing w:after="0" w:line="240" w:lineRule="auto"/>
      </w:pPr>
    </w:p>
    <w:p w:rsidR="006B44A4" w:rsidRDefault="006B44A4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Existuje  u této vady sluchu nějaká možnost kompenzace?</w:t>
      </w:r>
    </w:p>
    <w:p w:rsidR="006B44A4" w:rsidRDefault="006B44A4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spacing w:after="0" w:line="240" w:lineRule="auto"/>
      </w:pPr>
      <w:r>
        <w:t xml:space="preserve"> </w:t>
      </w: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Snazší vývoj řeči u dítěte je u prelingválních nebo u postlingválních vad sluchu?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Může být člověk neslyšící z důvodů opakovaných zánětů středouší? 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Nejčastější příčinou vad sluchu u dětí jsou úrazy – meningitida – genetické vady - ototoxická antibiotika? 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Jakou koncovku má název nejčastějších ototoxických antibiotik?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Jaký typ cytostatika používaného pro léčbu některých nádorových onemocnění poškozuje sluch? 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 dědičných vad sluchu je běžnější, že 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spacing w:after="0" w:line="240" w:lineRule="auto"/>
      </w:pPr>
      <w:r>
        <w:t>A/ má vadu sluchu více generací</w:t>
      </w:r>
    </w:p>
    <w:p w:rsidR="0004164C" w:rsidRDefault="0004164C" w:rsidP="006B44A4">
      <w:pPr>
        <w:pStyle w:val="ListParagraph"/>
        <w:spacing w:after="0" w:line="240" w:lineRule="auto"/>
      </w:pPr>
      <w:r>
        <w:t>B/ vada sluchu se objeví pouze v jedné generaci</w:t>
      </w:r>
    </w:p>
    <w:p w:rsidR="006B44A4" w:rsidRDefault="006B44A4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V případě, že otoakustické emise jsou u mimika nevýbavné, je vhodné stejné vyšetření opakovat ještě: jednou až dvakrát    - ještě třikrát až čtyřikrát   - opakovaně nejméně do 1 roku života dítěte.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sluchu, ke každé metodě napište orientační věk, odkdy je možné ji dělat: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Pr="00BA4CCE" w:rsidRDefault="0004164C" w:rsidP="006B44A4">
      <w:pPr>
        <w:pStyle w:val="ListParagraph"/>
        <w:spacing w:after="0" w:line="240" w:lineRule="auto"/>
        <w:rPr>
          <w:bCs/>
        </w:rPr>
      </w:pPr>
      <w:r w:rsidRPr="00BA4CCE">
        <w:rPr>
          <w:rFonts w:hint="eastAsia"/>
          <w:bCs/>
        </w:rPr>
        <w:t>BERA (NN BERA, CERA)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t>Subjektivní tónová audiometrie - video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t>Slovní audiometrie /dětský percepční test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lastRenderedPageBreak/>
        <w:t>ERA-SSEP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t>Sluchové zkoušky, reaktometr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t xml:space="preserve">Audiometrie ve volném poli </w:t>
      </w:r>
    </w:p>
    <w:p w:rsidR="0004164C" w:rsidRPr="00BA4CCE" w:rsidRDefault="0004164C" w:rsidP="006B44A4">
      <w:pPr>
        <w:pStyle w:val="ListParagraph"/>
        <w:spacing w:after="0" w:line="240" w:lineRule="auto"/>
      </w:pPr>
      <w:r w:rsidRPr="00BA4CCE">
        <w:rPr>
          <w:rFonts w:hint="eastAsia"/>
          <w:bCs/>
        </w:rPr>
        <w:t>Pozorování, videozáznam</w:t>
      </w:r>
    </w:p>
    <w:p w:rsidR="0004164C" w:rsidRDefault="0004164C" w:rsidP="006B44A4">
      <w:pPr>
        <w:pStyle w:val="ListParagraph"/>
        <w:spacing w:after="0" w:line="240" w:lineRule="auto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:rsidR="0004164C" w:rsidRPr="008A54E7" w:rsidRDefault="0004164C" w:rsidP="006B44A4">
      <w:pPr>
        <w:spacing w:after="0" w:line="240" w:lineRule="auto"/>
        <w:rPr>
          <w:bCs/>
        </w:rPr>
      </w:pPr>
    </w:p>
    <w:p w:rsidR="0004164C" w:rsidRDefault="0004164C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Pravidlo 1 – 3 – 6 znamená:</w:t>
      </w:r>
    </w:p>
    <w:p w:rsidR="0004164C" w:rsidRDefault="0004164C" w:rsidP="006B44A4">
      <w:pPr>
        <w:pStyle w:val="ListParagraph"/>
        <w:spacing w:after="0" w:line="240" w:lineRule="auto"/>
      </w:pPr>
    </w:p>
    <w:p w:rsidR="0004164C" w:rsidRDefault="0004164C" w:rsidP="006B44A4">
      <w:pPr>
        <w:pStyle w:val="ListParagraph"/>
        <w:spacing w:after="0" w:line="240" w:lineRule="auto"/>
      </w:pPr>
      <w:r>
        <w:t>V 1 měsíci screening, ve 3 měsících objektivní vyšetření, v 6 měsících sluchadla</w:t>
      </w:r>
    </w:p>
    <w:p w:rsidR="0004164C" w:rsidRDefault="0004164C" w:rsidP="006B44A4">
      <w:pPr>
        <w:pStyle w:val="ListParagraph"/>
        <w:spacing w:after="0" w:line="240" w:lineRule="auto"/>
      </w:pPr>
      <w:r>
        <w:t>V 1 měsíci screening, ve 3 měsících sluchadla, v 6 měsících raná péče</w:t>
      </w:r>
    </w:p>
    <w:p w:rsidR="0004164C" w:rsidRDefault="0004164C" w:rsidP="006B44A4">
      <w:pPr>
        <w:pStyle w:val="ListParagraph"/>
        <w:spacing w:after="0" w:line="240" w:lineRule="auto"/>
      </w:pPr>
      <w:r>
        <w:t>V 1 měsíci diagnóza, ve 3 měsících sluchadla, v 6 měsících raná péče</w:t>
      </w:r>
    </w:p>
    <w:p w:rsidR="006B44A4" w:rsidRDefault="006B44A4" w:rsidP="006B44A4">
      <w:pPr>
        <w:pStyle w:val="ListParagraph"/>
        <w:spacing w:after="0" w:line="240" w:lineRule="auto"/>
      </w:pPr>
    </w:p>
    <w:p w:rsidR="006B44A4" w:rsidRDefault="006B44A4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Kostní sluchadlo BAHA pracuje na principu:</w:t>
      </w:r>
    </w:p>
    <w:p w:rsidR="006B44A4" w:rsidRDefault="006B44A4" w:rsidP="006B44A4">
      <w:pPr>
        <w:pStyle w:val="ListParagraph"/>
        <w:numPr>
          <w:ilvl w:val="0"/>
          <w:numId w:val="5"/>
        </w:numPr>
        <w:spacing w:after="0" w:line="240" w:lineRule="auto"/>
      </w:pPr>
      <w:r>
        <w:t>Převedení zvukové vlny na vibrace</w:t>
      </w:r>
    </w:p>
    <w:p w:rsidR="006B44A4" w:rsidRDefault="006B44A4" w:rsidP="006B44A4">
      <w:pPr>
        <w:pStyle w:val="ListParagraph"/>
        <w:numPr>
          <w:ilvl w:val="0"/>
          <w:numId w:val="5"/>
        </w:numPr>
        <w:spacing w:after="0" w:line="240" w:lineRule="auto"/>
      </w:pPr>
      <w:r>
        <w:t>Zesílení zvuku nad 60 dB</w:t>
      </w:r>
    </w:p>
    <w:p w:rsidR="006B44A4" w:rsidRDefault="006B44A4" w:rsidP="006B44A4">
      <w:pPr>
        <w:pStyle w:val="ListParagraph"/>
        <w:spacing w:after="0" w:line="240" w:lineRule="auto"/>
        <w:ind w:left="1080"/>
      </w:pPr>
    </w:p>
    <w:p w:rsidR="006B44A4" w:rsidRDefault="006B44A4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Přiřaďte k sobě typ sluchové vady a nejvhodnější kompenzační pomůcku:</w:t>
      </w:r>
    </w:p>
    <w:p w:rsidR="006B44A4" w:rsidRDefault="006B44A4" w:rsidP="006B44A4">
      <w:pPr>
        <w:pStyle w:val="ListParagraph"/>
        <w:numPr>
          <w:ilvl w:val="0"/>
          <w:numId w:val="8"/>
        </w:numPr>
        <w:spacing w:after="0" w:line="240" w:lineRule="auto"/>
      </w:pPr>
      <w:r>
        <w:t>Velká převodní vada sluchu                 a. kochleární implantát</w:t>
      </w:r>
    </w:p>
    <w:p w:rsidR="006B44A4" w:rsidRDefault="006B44A4" w:rsidP="006B44A4">
      <w:pPr>
        <w:pStyle w:val="ListParagraph"/>
        <w:numPr>
          <w:ilvl w:val="0"/>
          <w:numId w:val="8"/>
        </w:numPr>
        <w:spacing w:after="0" w:line="240" w:lineRule="auto"/>
      </w:pPr>
      <w:r>
        <w:t>Percepční nedoslýchavost                    b. sluchadla</w:t>
      </w:r>
    </w:p>
    <w:p w:rsidR="006B44A4" w:rsidRDefault="006B44A4" w:rsidP="006B44A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Těžká percepční vada sluchu               c. kostní sluchadlo BAHA     </w:t>
      </w:r>
    </w:p>
    <w:p w:rsidR="006B44A4" w:rsidRDefault="006B44A4" w:rsidP="006B44A4">
      <w:pPr>
        <w:pStyle w:val="ListParagraph"/>
        <w:spacing w:after="0" w:line="240" w:lineRule="auto"/>
        <w:ind w:left="1080"/>
      </w:pPr>
    </w:p>
    <w:p w:rsidR="006B44A4" w:rsidRDefault="006B44A4" w:rsidP="006B44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Jak dlouho by dítě </w:t>
      </w:r>
      <w:r w:rsidRPr="00C6088C">
        <w:rPr>
          <w:b/>
        </w:rPr>
        <w:t>před kochleární implantací</w:t>
      </w:r>
      <w:r>
        <w:t xml:space="preserve"> mělo celodenně nosit sluchadla? </w:t>
      </w:r>
    </w:p>
    <w:p w:rsidR="006B44A4" w:rsidRDefault="006B44A4" w:rsidP="006B44A4">
      <w:pPr>
        <w:pStyle w:val="ListParagraph"/>
        <w:numPr>
          <w:ilvl w:val="0"/>
          <w:numId w:val="6"/>
        </w:numPr>
        <w:spacing w:after="0" w:line="240" w:lineRule="auto"/>
      </w:pPr>
      <w:r>
        <w:t>Cca 6 týdnů</w:t>
      </w:r>
    </w:p>
    <w:p w:rsidR="006B44A4" w:rsidRDefault="006B44A4" w:rsidP="006B44A4">
      <w:pPr>
        <w:pStyle w:val="ListParagraph"/>
        <w:numPr>
          <w:ilvl w:val="0"/>
          <w:numId w:val="6"/>
        </w:numPr>
        <w:spacing w:after="0" w:line="240" w:lineRule="auto"/>
      </w:pPr>
      <w:r>
        <w:t>Cca 6 měsíců</w:t>
      </w:r>
    </w:p>
    <w:p w:rsidR="006B44A4" w:rsidRDefault="006B44A4" w:rsidP="006B44A4">
      <w:pPr>
        <w:pStyle w:val="ListParagraph"/>
        <w:numPr>
          <w:ilvl w:val="0"/>
          <w:numId w:val="6"/>
        </w:numPr>
        <w:spacing w:after="0" w:line="240" w:lineRule="auto"/>
      </w:pPr>
      <w:r>
        <w:t>Cca 2 roky</w:t>
      </w:r>
    </w:p>
    <w:p w:rsidR="006B44A4" w:rsidRDefault="006B44A4" w:rsidP="006B44A4">
      <w:pPr>
        <w:pStyle w:val="ListParagraph"/>
        <w:spacing w:after="0" w:line="240" w:lineRule="auto"/>
        <w:ind w:left="1080"/>
      </w:pPr>
    </w:p>
    <w:p w:rsidR="006B44A4" w:rsidRDefault="006B44A4" w:rsidP="006B44A4">
      <w:pPr>
        <w:pStyle w:val="ListParagraph"/>
        <w:numPr>
          <w:ilvl w:val="0"/>
          <w:numId w:val="1"/>
        </w:numPr>
        <w:spacing w:after="0" w:line="240" w:lineRule="auto"/>
      </w:pPr>
      <w:r>
        <w:t>Dostat kochleární implantát co nejrychleji by měli především:</w:t>
      </w:r>
    </w:p>
    <w:p w:rsidR="006B44A4" w:rsidRDefault="006B44A4" w:rsidP="006B44A4">
      <w:pPr>
        <w:pStyle w:val="ListParagraph"/>
        <w:numPr>
          <w:ilvl w:val="0"/>
          <w:numId w:val="7"/>
        </w:numPr>
        <w:spacing w:after="0" w:line="240" w:lineRule="auto"/>
      </w:pPr>
      <w:r>
        <w:t>Lidé, kteří náhle ohluchli</w:t>
      </w:r>
    </w:p>
    <w:p w:rsidR="006B44A4" w:rsidRDefault="006B44A4" w:rsidP="006B44A4">
      <w:pPr>
        <w:pStyle w:val="ListParagraph"/>
        <w:numPr>
          <w:ilvl w:val="0"/>
          <w:numId w:val="7"/>
        </w:numPr>
        <w:spacing w:after="0" w:line="240" w:lineRule="auto"/>
      </w:pPr>
      <w:r>
        <w:t>Neslyšící děti do 1 roku věku</w:t>
      </w:r>
    </w:p>
    <w:p w:rsidR="006B44A4" w:rsidRDefault="006B44A4" w:rsidP="006B44A4">
      <w:pPr>
        <w:pStyle w:val="ListParagraph"/>
        <w:spacing w:after="0" w:line="240" w:lineRule="auto"/>
      </w:pPr>
    </w:p>
    <w:p w:rsidR="00E26A45" w:rsidRDefault="00E26A45" w:rsidP="006B44A4">
      <w:pPr>
        <w:spacing w:line="240" w:lineRule="auto"/>
        <w:rPr>
          <w:bCs/>
        </w:rPr>
      </w:pPr>
    </w:p>
    <w:p w:rsidR="0004164C" w:rsidRDefault="0004164C" w:rsidP="006B44A4">
      <w:pPr>
        <w:spacing w:line="240" w:lineRule="auto"/>
        <w:rPr>
          <w:bCs/>
        </w:rPr>
      </w:pPr>
    </w:p>
    <w:p w:rsidR="0004164C" w:rsidRDefault="0004164C" w:rsidP="006B44A4">
      <w:pPr>
        <w:spacing w:line="240" w:lineRule="auto"/>
        <w:rPr>
          <w:bCs/>
        </w:rPr>
      </w:pPr>
    </w:p>
    <w:p w:rsidR="00E26A45" w:rsidRDefault="00E26A45" w:rsidP="006B44A4">
      <w:pPr>
        <w:spacing w:line="240" w:lineRule="auto"/>
      </w:pPr>
      <w:bookmarkStart w:id="0" w:name="_GoBack"/>
      <w:bookmarkEnd w:id="0"/>
    </w:p>
    <w:sectPr w:rsidR="00E2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A7FE1"/>
    <w:multiLevelType w:val="hybridMultilevel"/>
    <w:tmpl w:val="598E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411BC"/>
    <w:multiLevelType w:val="hybridMultilevel"/>
    <w:tmpl w:val="2AC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4164C"/>
    <w:rsid w:val="000C2217"/>
    <w:rsid w:val="001A7A52"/>
    <w:rsid w:val="0043606F"/>
    <w:rsid w:val="00452446"/>
    <w:rsid w:val="006B44A4"/>
    <w:rsid w:val="008154A8"/>
    <w:rsid w:val="008A54E7"/>
    <w:rsid w:val="008C20E1"/>
    <w:rsid w:val="00A63914"/>
    <w:rsid w:val="00A85439"/>
    <w:rsid w:val="00BA4CCE"/>
    <w:rsid w:val="00E26A45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A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Pavel Jungwirth</cp:lastModifiedBy>
  <cp:revision>2</cp:revision>
  <dcterms:created xsi:type="dcterms:W3CDTF">2025-02-16T22:36:00Z</dcterms:created>
  <dcterms:modified xsi:type="dcterms:W3CDTF">2025-02-16T22:36:00Z</dcterms:modified>
</cp:coreProperties>
</file>