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ální"/>
        <w:ind w:firstLine="708"/>
        <w:rPr>
          <w:rFonts w:ascii="Arial Black" w:cs="Arial Black" w:hAnsi="Arial Black" w:eastAsia="Arial Black"/>
        </w:rPr>
      </w:pPr>
      <w:r>
        <w:rPr>
          <w:rFonts w:ascii="Arial Black" w:hAnsi="Arial Black"/>
          <w:rtl w:val="0"/>
        </w:rPr>
        <w:t>12. Blahoslavenstv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jako pozv</w:t>
      </w:r>
      <w:r>
        <w:rPr>
          <w:rFonts w:ascii="Arial Black" w:hAnsi="Arial Black" w:hint="default"/>
          <w:rtl w:val="0"/>
        </w:rPr>
        <w:t>á</w:t>
      </w:r>
      <w:r>
        <w:rPr>
          <w:rFonts w:ascii="Arial Black" w:hAnsi="Arial Black"/>
          <w:rtl w:val="0"/>
        </w:rPr>
        <w:t>n</w:t>
      </w:r>
      <w:r>
        <w:rPr>
          <w:rFonts w:ascii="Arial Black" w:hAnsi="Arial Black" w:hint="default"/>
          <w:rtl w:val="0"/>
        </w:rPr>
        <w:t xml:space="preserve">í </w:t>
      </w:r>
      <w:r>
        <w:rPr>
          <w:rFonts w:ascii="Arial Black" w:hAnsi="Arial Black"/>
          <w:rtl w:val="0"/>
        </w:rPr>
        <w:t>na cestu</w:t>
      </w:r>
    </w:p>
    <w:p>
      <w:pPr>
        <w:pStyle w:val="Normální"/>
        <w:ind w:firstLine="708"/>
      </w:pPr>
    </w:p>
    <w:p>
      <w:pPr>
        <w:pStyle w:val="Normální"/>
        <w:ind w:firstLine="708"/>
      </w:pPr>
      <w:r>
        <w:rPr>
          <w:rStyle w:val="Žádný A"/>
          <w:rtl w:val="0"/>
        </w:rPr>
        <w:t>Jsou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povinn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m souborem norem, podle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ho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mus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me 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t, nebo jsou radostnou zv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o tom, co 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h ve prosp</w:t>
      </w:r>
      <w:r>
        <w:rPr>
          <w:rStyle w:val="Žádný A"/>
          <w:rtl w:val="0"/>
        </w:rPr>
        <w:t>ě</w:t>
      </w:r>
      <w:r>
        <w:rPr>
          <w:rStyle w:val="Žádný A"/>
          <w:rtl w:val="0"/>
          <w:lang w:val="de-DE"/>
        </w:rPr>
        <w:t>ch n</w:t>
      </w:r>
      <w:r>
        <w:rPr>
          <w:rStyle w:val="Žádný A"/>
          <w:rtl w:val="0"/>
        </w:rPr>
        <w:t>á</w:t>
      </w:r>
      <w:r>
        <w:rPr>
          <w:rStyle w:val="Žádný A"/>
          <w:rtl w:val="0"/>
          <w:lang w:val="da-DK"/>
        </w:rPr>
        <w:t>s lid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uskute</w:t>
      </w:r>
      <w:r>
        <w:rPr>
          <w:rStyle w:val="Žádný A"/>
          <w:rtl w:val="0"/>
        </w:rPr>
        <w:t>čň</w:t>
      </w:r>
      <w:r>
        <w:rPr>
          <w:rStyle w:val="Žádný A"/>
          <w:rtl w:val="0"/>
          <w:lang w:val="zh-TW" w:eastAsia="zh-TW"/>
        </w:rPr>
        <w:t xml:space="preserve">uje? 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ekneme si to je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>ý</w:t>
      </w:r>
      <w:r>
        <w:rPr>
          <w:rStyle w:val="Žádný A"/>
          <w:rtl w:val="0"/>
        </w:rPr>
        <w:t>razn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ji: jsou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konem nebo Evangeliem?</w:t>
      </w:r>
    </w:p>
    <w:p>
      <w:pPr>
        <w:pStyle w:val="Normální"/>
        <w:ind w:firstLine="708"/>
      </w:pP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jsou radostnou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zv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ku, proto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vysv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tluj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co to znamen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 xml:space="preserve">e </w:t>
      </w:r>
      <w:r>
        <w:rPr>
          <w:rStyle w:val="Žádný A"/>
          <w:rtl w:val="0"/>
        </w:rPr>
        <w:t>„</w:t>
      </w:r>
      <w:r>
        <w:rPr>
          <w:rStyle w:val="Žádný A"/>
          <w:rtl w:val="0"/>
        </w:rPr>
        <w:t>se p</w:t>
      </w:r>
      <w:r>
        <w:rPr>
          <w:rStyle w:val="Žádný A"/>
          <w:rtl w:val="0"/>
        </w:rPr>
        <w:t>ř</w:t>
      </w:r>
      <w:r>
        <w:rPr>
          <w:rStyle w:val="Žádný A"/>
          <w:rtl w:val="0"/>
          <w:lang w:val="en-US"/>
        </w:rPr>
        <w:t>ibl</w:t>
      </w:r>
      <w:r>
        <w:rPr>
          <w:rStyle w:val="Žádný A"/>
          <w:rtl w:val="0"/>
        </w:rPr>
        <w:t>íž</w:t>
      </w:r>
      <w:r>
        <w:rPr>
          <w:rStyle w:val="Žádný A"/>
          <w:rtl w:val="0"/>
        </w:rPr>
        <w:t>ilo nebesk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kr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lovstv</w:t>
      </w:r>
      <w:r>
        <w:rPr>
          <w:rStyle w:val="Žádný A"/>
          <w:rtl w:val="0"/>
        </w:rPr>
        <w:t xml:space="preserve">í“ </w:t>
      </w:r>
      <w:r>
        <w:rPr>
          <w:rStyle w:val="Žádný A"/>
          <w:rtl w:val="0"/>
        </w:rPr>
        <w:t>(Mt 4,18); ukazuj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co je B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h ochotn</w:t>
      </w:r>
      <w:r>
        <w:rPr>
          <w:rStyle w:val="Žádný A"/>
          <w:rtl w:val="0"/>
        </w:rPr>
        <w:t xml:space="preserve">ý </w:t>
      </w:r>
      <w:r>
        <w:rPr>
          <w:rStyle w:val="Žádný A"/>
          <w:rtl w:val="0"/>
        </w:rPr>
        <w:t xml:space="preserve">pro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ud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lat, jakou pro 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ho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ipravuje budoucnost a jak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mo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nosti mu od tohoto okam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iku otev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. </w:t>
      </w:r>
    </w:p>
    <w:p>
      <w:pPr>
        <w:pStyle w:val="Normální"/>
        <w:ind w:firstLine="708"/>
      </w:pPr>
      <w:r>
        <w:rPr>
          <w:rStyle w:val="Žádný A"/>
          <w:rtl w:val="0"/>
        </w:rPr>
        <w:t>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se mus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 sna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 porozum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t a pochopit je od zadu, od jejich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et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 xml:space="preserve">ch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Ty jsou toti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kladem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eho ostatn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ho. Tedy nap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. </w:t>
      </w:r>
      <w:r>
        <w:rPr>
          <w:i w:val="1"/>
          <w:iCs w:val="1"/>
          <w:rtl w:val="0"/>
        </w:rPr>
        <w:t>jejich je kr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lovstv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nebesk</w:t>
      </w:r>
      <w:r>
        <w:rPr>
          <w:i w:val="1"/>
          <w:iCs w:val="1"/>
          <w:rtl w:val="0"/>
          <w:lang w:val="fr-FR"/>
        </w:rPr>
        <w:t>é</w:t>
      </w:r>
      <w:r>
        <w:rPr>
          <w:rStyle w:val="Žádný A"/>
          <w:rtl w:val="0"/>
        </w:rPr>
        <w:t xml:space="preserve">, </w:t>
      </w:r>
      <w:r>
        <w:rPr>
          <w:i w:val="1"/>
          <w:iCs w:val="1"/>
          <w:rtl w:val="0"/>
        </w:rPr>
        <w:t>oni budou nasyceni</w:t>
      </w:r>
      <w:r>
        <w:rPr>
          <w:rStyle w:val="Žádný A"/>
          <w:rtl w:val="0"/>
        </w:rPr>
        <w:t xml:space="preserve"> atd. Tyto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et</w:t>
      </w:r>
      <w:r>
        <w:rPr>
          <w:rStyle w:val="Žádný A"/>
          <w:rtl w:val="0"/>
        </w:rPr>
        <w:t>í čá</w:t>
      </w:r>
      <w:r>
        <w:rPr>
          <w:rStyle w:val="Žádný A"/>
          <w:rtl w:val="0"/>
        </w:rPr>
        <w:t>sti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  <w:lang w:val="it-IT"/>
        </w:rPr>
        <w:t>otev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raj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pohled na plnost sp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sn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ho, odhaluj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budoucnost a napln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kter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  <w:lang w:val="it-IT"/>
        </w:rPr>
        <w:t xml:space="preserve">si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 s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m od sebe ani nem</w:t>
      </w:r>
      <w:r>
        <w:rPr>
          <w:rStyle w:val="Žádný A"/>
          <w:rtl w:val="0"/>
        </w:rPr>
        <w:t>ůž</w:t>
      </w:r>
      <w:r>
        <w:rPr>
          <w:rStyle w:val="Žádný A"/>
          <w:rtl w:val="0"/>
        </w:rPr>
        <w:t>e 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edstavit a vlastn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tedy ani o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ek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vat. Jsou skute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nou radostnou zv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vyhl</w:t>
      </w:r>
      <w:r>
        <w:rPr>
          <w:rStyle w:val="Žádný A"/>
          <w:rtl w:val="0"/>
        </w:rPr>
        <w:t>áš</w:t>
      </w:r>
      <w:r>
        <w:rPr>
          <w:rStyle w:val="Žádný A"/>
          <w:rtl w:val="0"/>
        </w:rPr>
        <w:t>en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nep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edstaviteln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radosti. Z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hlediska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et</w:t>
      </w:r>
      <w:r>
        <w:rPr>
          <w:rStyle w:val="Žádný A"/>
          <w:rtl w:val="0"/>
        </w:rPr>
        <w:t>í</w:t>
      </w:r>
      <w:r>
        <w:rPr>
          <w:rStyle w:val="Žádný A"/>
          <w:rtl w:val="0"/>
          <w:lang w:val="de-DE"/>
        </w:rPr>
        <w:t xml:space="preserve">ch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bychom obsah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mohli vyj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 takto: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en-US"/>
        </w:rPr>
        <w:t>h a past</w:t>
      </w:r>
      <w:r>
        <w:rPr>
          <w:i w:val="1"/>
          <w:iCs w:val="1"/>
          <w:rtl w:val="0"/>
        </w:rPr>
        <w:t xml:space="preserve">ýř </w:t>
      </w:r>
      <w:r>
        <w:rPr>
          <w:i w:val="1"/>
          <w:iCs w:val="1"/>
          <w:rtl w:val="0"/>
        </w:rPr>
        <w:t>je zcela 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fr-FR"/>
        </w:rPr>
        <w:t>s pot</w:t>
      </w:r>
      <w:r>
        <w:rPr>
          <w:i w:val="1"/>
          <w:iCs w:val="1"/>
          <w:rtl w:val="0"/>
        </w:rPr>
        <w:t xml:space="preserve">ěší </w:t>
      </w:r>
      <w:r>
        <w:rPr>
          <w:i w:val="1"/>
          <w:iCs w:val="1"/>
          <w:rtl w:val="0"/>
        </w:rPr>
        <w:t>a definitivn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zm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 xml:space="preserve">áš </w:t>
      </w:r>
      <w:r>
        <w:rPr>
          <w:i w:val="1"/>
          <w:iCs w:val="1"/>
          <w:rtl w:val="0"/>
        </w:rPr>
        <w:t>bolestn</w:t>
      </w:r>
      <w:r>
        <w:rPr>
          <w:i w:val="1"/>
          <w:iCs w:val="1"/>
          <w:rtl w:val="0"/>
        </w:rPr>
        <w:t>ý ú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l v existenci plnou radosti.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h, v</w:t>
      </w:r>
      <w:r>
        <w:rPr>
          <w:i w:val="1"/>
          <w:iCs w:val="1"/>
          <w:rtl w:val="0"/>
        </w:rPr>
        <w:t xml:space="preserve">áš </w:t>
      </w:r>
      <w:r>
        <w:rPr>
          <w:i w:val="1"/>
          <w:iCs w:val="1"/>
          <w:rtl w:val="0"/>
        </w:rPr>
        <w:t>Otec,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na 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klad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smlouvy zajistil zemi, tedy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sto pro klidn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a zaji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ý ž</w:t>
      </w:r>
      <w:r>
        <w:rPr>
          <w:i w:val="1"/>
          <w:iCs w:val="1"/>
          <w:rtl w:val="0"/>
        </w:rPr>
        <w:t>ivot.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nasyt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zajist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plnost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ivota.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k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bude pln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milosrdenstv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odpust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echny h</w:t>
      </w:r>
      <w:r>
        <w:rPr>
          <w:i w:val="1"/>
          <w:iCs w:val="1"/>
          <w:rtl w:val="0"/>
        </w:rPr>
        <w:t>ří</w:t>
      </w:r>
      <w:r>
        <w:rPr>
          <w:i w:val="1"/>
          <w:iCs w:val="1"/>
          <w:rtl w:val="0"/>
        </w:rPr>
        <w:t>chy.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vyjde ze sv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</w:rPr>
        <w:t>ho zahalen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a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krytu a uk</w:t>
      </w:r>
      <w:r>
        <w:rPr>
          <w:i w:val="1"/>
          <w:iCs w:val="1"/>
          <w:rtl w:val="0"/>
        </w:rPr>
        <w:t>áž</w:t>
      </w:r>
      <w:r>
        <w:rPr>
          <w:i w:val="1"/>
          <w:iCs w:val="1"/>
          <w:rtl w:val="0"/>
        </w:rPr>
        <w:t>e se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 osobn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a bezprost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setk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8"/>
        <w:rPr>
          <w:i w:val="1"/>
          <w:iCs w:val="1"/>
        </w:rPr>
      </w:pP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uzn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za sv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skute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  <w:lang w:val="it-IT"/>
        </w:rPr>
        <w:t>ti a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ijme do sv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rodiny.</w:t>
      </w:r>
    </w:p>
    <w:p>
      <w:pPr>
        <w:pStyle w:val="Normální"/>
        <w:ind w:firstLine="708"/>
      </w:pP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en-US"/>
        </w:rPr>
        <w:t>h a past</w:t>
      </w:r>
      <w:r>
        <w:rPr>
          <w:i w:val="1"/>
          <w:iCs w:val="1"/>
          <w:rtl w:val="0"/>
        </w:rPr>
        <w:t xml:space="preserve">ýř </w:t>
      </w:r>
      <w:r>
        <w:rPr>
          <w:i w:val="1"/>
          <w:iCs w:val="1"/>
          <w:rtl w:val="0"/>
        </w:rPr>
        <w:t>je zcela 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360"/>
      </w:pPr>
    </w:p>
    <w:p>
      <w:pPr>
        <w:pStyle w:val="Normální"/>
        <w:ind w:firstLine="708"/>
      </w:pPr>
      <w:r>
        <w:rPr>
          <w:rStyle w:val="Žádný A"/>
          <w:rtl w:val="0"/>
          <w:lang w:val="pt-PT"/>
        </w:rPr>
        <w:t>Nesm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zanedbat ani druh</w:t>
      </w:r>
      <w:r>
        <w:rPr>
          <w:rStyle w:val="Žádný A"/>
          <w:rtl w:val="0"/>
        </w:rPr>
        <w:t>é čá</w:t>
      </w:r>
      <w:r>
        <w:rPr>
          <w:rStyle w:val="Žádný A"/>
          <w:rtl w:val="0"/>
        </w:rPr>
        <w:t>sti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Ukazuj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 xml:space="preserve">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 xml:space="preserve">bez </w:t>
      </w:r>
      <w:r>
        <w:rPr>
          <w:rStyle w:val="Žádný A"/>
          <w:rtl w:val="0"/>
        </w:rPr>
        <w:t>úč</w:t>
      </w:r>
      <w:r>
        <w:rPr>
          <w:rStyle w:val="Žádný A"/>
          <w:rtl w:val="0"/>
        </w:rPr>
        <w:t xml:space="preserve">asti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z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ne</w:t>
      </w:r>
      <w:r>
        <w:rPr>
          <w:rStyle w:val="Žádný A"/>
          <w:rtl w:val="0"/>
        </w:rPr>
        <w:t>úč</w:t>
      </w:r>
      <w:r>
        <w:rPr>
          <w:rStyle w:val="Žádný A"/>
          <w:rtl w:val="0"/>
        </w:rPr>
        <w:t>inn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, neplodn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pt-PT"/>
        </w:rPr>
        <w:t xml:space="preserve">, a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by se mo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dokonce obr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tilo proti </w:t>
      </w:r>
      <w:r>
        <w:rPr>
          <w:rStyle w:val="Žádný A"/>
          <w:rtl w:val="0"/>
        </w:rPr>
        <w:t>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ku samotn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mu. Postoj a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 č</w:t>
      </w:r>
      <w:r>
        <w:rPr>
          <w:rStyle w:val="Žádný A"/>
          <w:rtl w:val="0"/>
        </w:rPr>
        <w:t>lov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ka m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tedy rozhoduj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c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itost. Av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ak ani toto lidsk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>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na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m nez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visl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  <w:lang w:val="it-IT"/>
        </w:rPr>
        <w:t>, co</w:t>
      </w:r>
      <w:r>
        <w:rPr>
          <w:rStyle w:val="Žádný A"/>
          <w:rtl w:val="0"/>
        </w:rPr>
        <w:t xml:space="preserve">ž 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 xml:space="preserve">m znovu ukazuje na to, 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e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(tedy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et</w:t>
      </w:r>
      <w:r>
        <w:rPr>
          <w:rStyle w:val="Žádný A"/>
          <w:rtl w:val="0"/>
        </w:rPr>
        <w:t>í čá</w:t>
      </w:r>
      <w:r>
        <w:rPr>
          <w:rStyle w:val="Žádný A"/>
          <w:rtl w:val="0"/>
        </w:rPr>
        <w:t>sti) je prvkem ze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 nejd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</w:t>
      </w:r>
      <w:r>
        <w:rPr>
          <w:rStyle w:val="Žádný A"/>
          <w:rtl w:val="0"/>
        </w:rPr>
        <w:t>ě</w:t>
      </w:r>
      <w:r>
        <w:rPr>
          <w:rStyle w:val="Žádný A"/>
          <w:rtl w:val="0"/>
        </w:rPr>
        <w:t>j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ch. 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soben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kladem takov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lidsk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a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rove</w:t>
      </w:r>
      <w:r>
        <w:rPr>
          <w:rStyle w:val="Žádný A"/>
          <w:rtl w:val="0"/>
        </w:rPr>
        <w:t xml:space="preserve">ň </w:t>
      </w:r>
      <w:r>
        <w:rPr>
          <w:rStyle w:val="Žádný A"/>
          <w:rtl w:val="0"/>
        </w:rPr>
        <w:t>i podm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nkou, kter</w:t>
      </w:r>
      <w:r>
        <w:rPr>
          <w:rStyle w:val="Žádný A"/>
          <w:rtl w:val="0"/>
        </w:rPr>
        <w:t xml:space="preserve">á </w:t>
      </w:r>
      <w:r>
        <w:rPr>
          <w:rStyle w:val="Žádný A"/>
          <w:rtl w:val="0"/>
        </w:rPr>
        <w:t>toto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umo</w:t>
      </w:r>
      <w:r>
        <w:rPr>
          <w:rStyle w:val="Žádný A"/>
          <w:rtl w:val="0"/>
        </w:rPr>
        <w:t>žň</w:t>
      </w:r>
      <w:r>
        <w:rPr>
          <w:rStyle w:val="Žádný A"/>
          <w:rtl w:val="0"/>
        </w:rPr>
        <w:t>uje. Z</w:t>
      </w:r>
      <w:r>
        <w:rPr>
          <w:rStyle w:val="Žádný A"/>
          <w:rtl w:val="0"/>
        </w:rPr>
        <w:t> </w:t>
      </w:r>
      <w:r>
        <w:rPr>
          <w:rStyle w:val="Žádný A"/>
          <w:rtl w:val="0"/>
        </w:rPr>
        <w:t>pohledu druh</w:t>
      </w:r>
      <w:r>
        <w:rPr>
          <w:rStyle w:val="Žádný A"/>
          <w:rtl w:val="0"/>
        </w:rPr>
        <w:t>ý</w:t>
      </w:r>
      <w:r>
        <w:rPr>
          <w:rStyle w:val="Žádný A"/>
          <w:rtl w:val="0"/>
          <w:lang w:val="de-DE"/>
        </w:rPr>
        <w:t xml:space="preserve">ch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bychom blahoslavenstv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mohli vyj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d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it takto: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si uv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domovat svou chudobu,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mat ji a 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t s 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ji pop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rat,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stoj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se nechat deptat utrpen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  <w:lang w:val="en-US"/>
        </w:rPr>
        <w:t>ed 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sv-SE"/>
        </w:rPr>
        <w:t>m ut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kat,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fr-FR"/>
        </w:rPr>
        <w:t>s pot</w:t>
      </w:r>
      <w:r>
        <w:rPr>
          <w:i w:val="1"/>
          <w:iCs w:val="1"/>
          <w:rtl w:val="0"/>
        </w:rPr>
        <w:t>ěší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z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stat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rn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mi,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se prosazovat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sil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ur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  <w:lang w:val="it-IT"/>
        </w:rPr>
        <w:t>il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sto pro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ve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ker</w:t>
      </w:r>
      <w:r>
        <w:rPr>
          <w:i w:val="1"/>
          <w:iCs w:val="1"/>
          <w:rtl w:val="0"/>
        </w:rPr>
        <w:t xml:space="preserve">ý </w:t>
      </w:r>
      <w:r>
        <w:rPr>
          <w:i w:val="1"/>
          <w:iCs w:val="1"/>
          <w:rtl w:val="0"/>
        </w:rPr>
        <w:t>sv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 xml:space="preserve">m hladem a </w:t>
      </w:r>
      <w:r>
        <w:rPr>
          <w:i w:val="1"/>
          <w:iCs w:val="1"/>
          <w:rtl w:val="0"/>
        </w:rPr>
        <w:t>ží</w:t>
      </w:r>
      <w:r>
        <w:rPr>
          <w:i w:val="1"/>
          <w:iCs w:val="1"/>
          <w:rtl w:val="0"/>
        </w:rPr>
        <w:t>zn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  <w:lang w:val="fr-FR"/>
        </w:rPr>
        <w:t>tou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it po spravedlnosti a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es-ES_tradnl"/>
        </w:rPr>
        <w:t xml:space="preserve">te se </w:t>
      </w:r>
      <w:r>
        <w:rPr>
          <w:i w:val="1"/>
          <w:iCs w:val="1"/>
          <w:rtl w:val="0"/>
        </w:rPr>
        <w:t>ú</w:t>
      </w:r>
      <w:r>
        <w:rPr>
          <w:i w:val="1"/>
          <w:iCs w:val="1"/>
          <w:rtl w:val="0"/>
        </w:rPr>
        <w:t>zkostliv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starat o pozemsk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pot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eby,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zajist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 xml:space="preserve">plnost 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ivota.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odpou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  <w:lang w:val="nl-NL"/>
        </w:rPr>
        <w:t>t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im vin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k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pt-PT"/>
        </w:rPr>
        <w:t>m a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 ke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 milosrdenstv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t uzav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ustra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zam</w:t>
      </w:r>
      <w:r>
        <w:rPr>
          <w:i w:val="1"/>
          <w:iCs w:val="1"/>
          <w:rtl w:val="0"/>
        </w:rPr>
        <w:t>ěř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na va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 vlastn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jmy,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je k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velkorys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 xml:space="preserve">t 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ist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srdce, kter</w:t>
      </w:r>
      <w:r>
        <w:rPr>
          <w:i w:val="1"/>
          <w:iCs w:val="1"/>
          <w:rtl w:val="0"/>
        </w:rPr>
        <w:t>é ž</w:t>
      </w:r>
      <w:r>
        <w:rPr>
          <w:i w:val="1"/>
          <w:iCs w:val="1"/>
          <w:rtl w:val="0"/>
        </w:rPr>
        <w:t>ije jedin</w:t>
      </w:r>
      <w:r>
        <w:rPr>
          <w:i w:val="1"/>
          <w:iCs w:val="1"/>
          <w:rtl w:val="0"/>
        </w:rPr>
        <w:t xml:space="preserve">ě </w:t>
      </w:r>
      <w:r>
        <w:rPr>
          <w:i w:val="1"/>
          <w:iCs w:val="1"/>
          <w:rtl w:val="0"/>
        </w:rPr>
        <w:t>podle Bo</w:t>
      </w:r>
      <w:r>
        <w:rPr>
          <w:i w:val="1"/>
          <w:iCs w:val="1"/>
          <w:rtl w:val="0"/>
        </w:rPr>
        <w:t xml:space="preserve">ží </w:t>
      </w:r>
      <w:r>
        <w:rPr>
          <w:i w:val="1"/>
          <w:iCs w:val="1"/>
          <w:rtl w:val="0"/>
        </w:rPr>
        <w:t>v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le,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  <w:lang w:val="it-IT"/>
        </w:rPr>
        <w:t>t dal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z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jmy,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  <w:lang w:val="de-DE"/>
        </w:rPr>
        <w:t>h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s obdaruje bezprost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edn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setk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 se sebou sam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m.</w:t>
      </w:r>
    </w:p>
    <w:p>
      <w:pPr>
        <w:pStyle w:val="Normální"/>
        <w:ind w:firstLine="705"/>
        <w:rPr>
          <w:i w:val="1"/>
          <w:iCs w:val="1"/>
        </w:rPr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usilovat o pokoj,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odpl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cet utrp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ur</w:t>
      </w:r>
      <w:r>
        <w:rPr>
          <w:i w:val="1"/>
          <w:iCs w:val="1"/>
          <w:rtl w:val="0"/>
        </w:rPr>
        <w:t>áž</w:t>
      </w:r>
      <w:r>
        <w:rPr>
          <w:i w:val="1"/>
          <w:iCs w:val="1"/>
          <w:rtl w:val="0"/>
        </w:rPr>
        <w:t>ky, pon</w:t>
      </w:r>
      <w:r>
        <w:rPr>
          <w:i w:val="1"/>
          <w:iCs w:val="1"/>
          <w:rtl w:val="0"/>
        </w:rPr>
        <w:t>íž</w:t>
      </w:r>
      <w:r>
        <w:rPr>
          <w:i w:val="1"/>
          <w:iCs w:val="1"/>
          <w:rtl w:val="0"/>
        </w:rPr>
        <w:t>en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utrpen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s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v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  <w:lang w:val="fr-FR"/>
        </w:rPr>
        <w:t>s p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ij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 xml:space="preserve">á </w:t>
      </w:r>
      <w:r>
        <w:rPr>
          <w:i w:val="1"/>
          <w:iCs w:val="1"/>
          <w:rtl w:val="0"/>
        </w:rPr>
        <w:t>do sv</w:t>
      </w:r>
      <w:r>
        <w:rPr>
          <w:i w:val="1"/>
          <w:iCs w:val="1"/>
          <w:rtl w:val="0"/>
          <w:lang w:val="fr-FR"/>
        </w:rPr>
        <w:t xml:space="preserve">é </w:t>
      </w:r>
      <w:r>
        <w:rPr>
          <w:i w:val="1"/>
          <w:iCs w:val="1"/>
          <w:rtl w:val="0"/>
        </w:rPr>
        <w:t>rodiny.</w:t>
      </w:r>
    </w:p>
    <w:p>
      <w:pPr>
        <w:pStyle w:val="Normální"/>
        <w:ind w:firstLine="705"/>
      </w:pPr>
      <w:r>
        <w:rPr>
          <w:i w:val="1"/>
          <w:iCs w:val="1"/>
          <w:rtl w:val="0"/>
        </w:rPr>
        <w:t>M</w:t>
      </w:r>
      <w:r>
        <w:rPr>
          <w:i w:val="1"/>
          <w:iCs w:val="1"/>
          <w:rtl w:val="0"/>
        </w:rPr>
        <w:t>ůž</w:t>
      </w:r>
      <w:r>
        <w:rPr>
          <w:i w:val="1"/>
          <w:iCs w:val="1"/>
          <w:rtl w:val="0"/>
        </w:rPr>
        <w:t>ete trp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t odm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a t</w:t>
      </w:r>
      <w:r>
        <w:rPr>
          <w:i w:val="1"/>
          <w:iCs w:val="1"/>
          <w:rtl w:val="0"/>
        </w:rPr>
        <w:t>ř</w:t>
      </w:r>
      <w:r>
        <w:rPr>
          <w:i w:val="1"/>
          <w:iCs w:val="1"/>
          <w:rtl w:val="0"/>
        </w:rPr>
        <w:t>eba b</w:t>
      </w:r>
      <w:r>
        <w:rPr>
          <w:i w:val="1"/>
          <w:iCs w:val="1"/>
          <w:rtl w:val="0"/>
        </w:rPr>
        <w:t>ý</w:t>
      </w:r>
      <w:r>
        <w:rPr>
          <w:i w:val="1"/>
          <w:iCs w:val="1"/>
          <w:rtl w:val="0"/>
        </w:rPr>
        <w:t>t i lidmi zabiti, nemus</w:t>
      </w:r>
      <w:r>
        <w:rPr>
          <w:i w:val="1"/>
          <w:iCs w:val="1"/>
          <w:rtl w:val="0"/>
        </w:rPr>
        <w:t>í</w:t>
      </w:r>
      <w:r>
        <w:rPr>
          <w:i w:val="1"/>
          <w:iCs w:val="1"/>
          <w:rtl w:val="0"/>
        </w:rPr>
        <w:t>te ustupovat jejich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tlaku, abyste se zachr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nili, proto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e v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emohouc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B</w:t>
      </w:r>
      <w:r>
        <w:rPr>
          <w:i w:val="1"/>
          <w:iCs w:val="1"/>
          <w:rtl w:val="0"/>
        </w:rPr>
        <w:t>ů</w:t>
      </w:r>
      <w:r>
        <w:rPr>
          <w:i w:val="1"/>
          <w:iCs w:val="1"/>
          <w:rtl w:val="0"/>
        </w:rPr>
        <w:t>h je na va</w:t>
      </w:r>
      <w:r>
        <w:rPr>
          <w:i w:val="1"/>
          <w:iCs w:val="1"/>
          <w:rtl w:val="0"/>
        </w:rPr>
        <w:t xml:space="preserve">ší </w:t>
      </w:r>
      <w:r>
        <w:rPr>
          <w:i w:val="1"/>
          <w:iCs w:val="1"/>
          <w:rtl w:val="0"/>
        </w:rPr>
        <w:t>stran</w:t>
      </w:r>
      <w:r>
        <w:rPr>
          <w:i w:val="1"/>
          <w:iCs w:val="1"/>
          <w:rtl w:val="0"/>
        </w:rPr>
        <w:t>ě</w:t>
      </w:r>
      <w:r>
        <w:rPr>
          <w:i w:val="1"/>
          <w:iCs w:val="1"/>
          <w:rtl w:val="0"/>
        </w:rPr>
        <w:t>.</w:t>
      </w:r>
    </w:p>
    <w:p>
      <w:pPr>
        <w:pStyle w:val="Normální"/>
        <w:ind w:firstLine="705"/>
      </w:pP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 xml:space="preserve">ží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soben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je z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kladem jak blahoslavenstv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, tak lidsk</w:t>
      </w:r>
      <w:r>
        <w:rPr>
          <w:rStyle w:val="Žádný A"/>
          <w:rtl w:val="0"/>
          <w:lang w:val="fr-FR"/>
        </w:rPr>
        <w:t>é</w:t>
      </w:r>
      <w:r>
        <w:rPr>
          <w:rStyle w:val="Žádný A"/>
          <w:rtl w:val="0"/>
        </w:rPr>
        <w:t>ho jedn</w:t>
      </w:r>
      <w:r>
        <w:rPr>
          <w:rStyle w:val="Žádný A"/>
          <w:rtl w:val="0"/>
        </w:rPr>
        <w:t>á</w:t>
      </w:r>
      <w:r>
        <w:rPr>
          <w:rStyle w:val="Žádný A"/>
          <w:rtl w:val="0"/>
        </w:rPr>
        <w:t>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. V</w:t>
      </w:r>
      <w:r>
        <w:rPr>
          <w:rStyle w:val="Žádný A"/>
          <w:rtl w:val="0"/>
        </w:rPr>
        <w:t>š</w:t>
      </w:r>
      <w:r>
        <w:rPr>
          <w:rStyle w:val="Žádný A"/>
          <w:rtl w:val="0"/>
        </w:rPr>
        <w:t>echny t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 xml:space="preserve">i </w:t>
      </w:r>
      <w:r>
        <w:rPr>
          <w:rStyle w:val="Žádný A"/>
          <w:rtl w:val="0"/>
        </w:rPr>
        <w:t>čá</w:t>
      </w:r>
      <w:r>
        <w:rPr>
          <w:rStyle w:val="Žádný A"/>
          <w:rtl w:val="0"/>
        </w:rPr>
        <w:t>sti jsou d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le</w:t>
      </w:r>
      <w:r>
        <w:rPr>
          <w:rStyle w:val="Žádný A"/>
          <w:rtl w:val="0"/>
        </w:rPr>
        <w:t>ž</w:t>
      </w:r>
      <w:r>
        <w:rPr>
          <w:rStyle w:val="Žádný A"/>
          <w:rtl w:val="0"/>
        </w:rPr>
        <w:t>it</w:t>
      </w:r>
      <w:r>
        <w:rPr>
          <w:rStyle w:val="Žádný A"/>
          <w:rtl w:val="0"/>
          <w:lang w:val="fr-FR"/>
        </w:rPr>
        <w:t xml:space="preserve">é </w:t>
      </w:r>
      <w:r>
        <w:rPr>
          <w:rStyle w:val="Žádný A"/>
          <w:rtl w:val="0"/>
        </w:rPr>
        <w:t xml:space="preserve">a </w:t>
      </w:r>
      <w:r>
        <w:rPr>
          <w:rStyle w:val="Žádný A"/>
          <w:rtl w:val="0"/>
        </w:rPr>
        <w:t>žá</w:t>
      </w:r>
      <w:r>
        <w:rPr>
          <w:rStyle w:val="Žádný A"/>
          <w:rtl w:val="0"/>
        </w:rPr>
        <w:t>dnou z nich nelze pominout, ale na prvn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m m</w:t>
      </w:r>
      <w:r>
        <w:rPr>
          <w:rStyle w:val="Žádný A"/>
          <w:rtl w:val="0"/>
        </w:rPr>
        <w:t>í</w:t>
      </w:r>
      <w:r>
        <w:rPr>
          <w:rStyle w:val="Žádný A"/>
          <w:rtl w:val="0"/>
        </w:rPr>
        <w:t>st</w:t>
      </w:r>
      <w:r>
        <w:rPr>
          <w:rStyle w:val="Žádný A"/>
          <w:rtl w:val="0"/>
        </w:rPr>
        <w:t xml:space="preserve">ě </w:t>
      </w:r>
      <w:r>
        <w:rPr>
          <w:rStyle w:val="Žádný A"/>
          <w:rtl w:val="0"/>
        </w:rPr>
        <w:t>je p</w:t>
      </w:r>
      <w:r>
        <w:rPr>
          <w:rStyle w:val="Žádný A"/>
          <w:rtl w:val="0"/>
        </w:rPr>
        <w:t>ů</w:t>
      </w:r>
      <w:r>
        <w:rPr>
          <w:rStyle w:val="Žádný A"/>
          <w:rtl w:val="0"/>
        </w:rPr>
        <w:t>soben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Bo</w:t>
      </w:r>
      <w:r>
        <w:rPr>
          <w:rStyle w:val="Žádný A"/>
          <w:rtl w:val="0"/>
        </w:rPr>
        <w:t>ží</w:t>
      </w:r>
      <w:r>
        <w:rPr>
          <w:rStyle w:val="Žádný A"/>
          <w:rtl w:val="0"/>
        </w:rPr>
        <w:t>. A proto je toto poselstv</w:t>
      </w:r>
      <w:r>
        <w:rPr>
          <w:rStyle w:val="Žádný A"/>
          <w:rtl w:val="0"/>
        </w:rPr>
        <w:t xml:space="preserve">í </w:t>
      </w:r>
      <w:r>
        <w:rPr>
          <w:rStyle w:val="Žádný A"/>
          <w:rtl w:val="0"/>
        </w:rPr>
        <w:t>p</w:t>
      </w:r>
      <w:r>
        <w:rPr>
          <w:rStyle w:val="Žádný A"/>
          <w:rtl w:val="0"/>
        </w:rPr>
        <w:t>ř</w:t>
      </w:r>
      <w:r>
        <w:rPr>
          <w:rStyle w:val="Žádný A"/>
          <w:rtl w:val="0"/>
        </w:rPr>
        <w:t>edev</w:t>
      </w:r>
      <w:r>
        <w:rPr>
          <w:rStyle w:val="Žádný A"/>
          <w:rtl w:val="0"/>
        </w:rPr>
        <w:t>ší</w:t>
      </w:r>
      <w:r>
        <w:rPr>
          <w:rStyle w:val="Žádný A"/>
          <w:rtl w:val="0"/>
        </w:rPr>
        <w:t>m evangeliem.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patí"/>
      <w:tabs>
        <w:tab w:val="right" w:pos="9046"/>
        <w:tab w:val="clear" w:pos="9072"/>
      </w:tabs>
      <w:jc w:val="right"/>
    </w:pPr>
    <w:r>
      <w:rPr>
        <w:rStyle w:val="Žádný A"/>
      </w:rPr>
      <w:fldChar w:fldCharType="begin" w:fldLock="0"/>
    </w:r>
    <w:r>
      <w:rPr>
        <w:rStyle w:val="Žádný A"/>
      </w:rPr>
      <w:instrText xml:space="preserve"> PAGE </w:instrText>
    </w:r>
    <w:r>
      <w:rPr>
        <w:rStyle w:val="Žádný A"/>
      </w:rPr>
      <w:fldChar w:fldCharType="separate" w:fldLock="0"/>
    </w:r>
    <w:r>
      <w:rPr>
        <w:rStyle w:val="Žádný A"/>
      </w:rPr>
    </w:r>
    <w:r>
      <w:rPr>
        <w:rStyle w:val="Žádný A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ápatí">
    <w:name w:val="Zápatí"/>
    <w:next w:val="Zápatí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 A">
    <w:name w:val="Žádný A"/>
  </w:style>
  <w:style w:type="paragraph" w:styleId="Normální">
    <w:name w:val="Normální"/>
    <w:next w:val="Normáln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