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BF5F1" w14:textId="08D06A14" w:rsidR="00555962" w:rsidRDefault="00555962" w:rsidP="00555962">
      <w:pPr>
        <w:spacing w:after="240"/>
        <w:jc w:val="center"/>
        <w:rPr>
          <w:sz w:val="56"/>
          <w:szCs w:val="56"/>
        </w:rPr>
      </w:pPr>
    </w:p>
    <w:p w14:paraId="3E82315F" w14:textId="77777777" w:rsidR="00537D26" w:rsidRDefault="00537D26" w:rsidP="00555962">
      <w:pPr>
        <w:spacing w:after="240"/>
        <w:jc w:val="center"/>
        <w:rPr>
          <w:sz w:val="56"/>
          <w:szCs w:val="56"/>
        </w:rPr>
      </w:pPr>
    </w:p>
    <w:p w14:paraId="35F6FF5C" w14:textId="77777777" w:rsidR="00555962" w:rsidRDefault="00555962" w:rsidP="00555962">
      <w:pPr>
        <w:spacing w:after="240"/>
        <w:jc w:val="center"/>
        <w:rPr>
          <w:sz w:val="56"/>
          <w:szCs w:val="56"/>
        </w:rPr>
      </w:pPr>
    </w:p>
    <w:p w14:paraId="2B2E1DAE" w14:textId="7EF23C6B" w:rsidR="0065654E" w:rsidRDefault="00555962" w:rsidP="0065654E">
      <w:pPr>
        <w:spacing w:after="240"/>
        <w:jc w:val="center"/>
        <w:rPr>
          <w:rFonts w:ascii="Times New Roman" w:hAnsi="Times New Roman"/>
          <w:color w:val="0070C0"/>
          <w:sz w:val="56"/>
          <w:szCs w:val="56"/>
        </w:rPr>
      </w:pPr>
      <w:r w:rsidRPr="00537D26">
        <w:rPr>
          <w:rFonts w:ascii="Times New Roman" w:hAnsi="Times New Roman"/>
          <w:color w:val="0070C0"/>
          <w:sz w:val="56"/>
          <w:szCs w:val="56"/>
        </w:rPr>
        <w:t>NÁRODNÍ STRATEGIE OCHRANY PRÁV DĚTÍ</w:t>
      </w:r>
      <w:r w:rsidR="0065654E" w:rsidRPr="00537D26">
        <w:rPr>
          <w:rFonts w:ascii="Times New Roman" w:hAnsi="Times New Roman"/>
          <w:color w:val="0070C0"/>
          <w:sz w:val="56"/>
          <w:szCs w:val="56"/>
        </w:rPr>
        <w:t xml:space="preserve"> </w:t>
      </w:r>
      <w:r w:rsidRPr="00537D26">
        <w:rPr>
          <w:rFonts w:ascii="Times New Roman" w:hAnsi="Times New Roman"/>
          <w:color w:val="0070C0"/>
          <w:sz w:val="56"/>
          <w:szCs w:val="56"/>
        </w:rPr>
        <w:t>2020-2028</w:t>
      </w:r>
    </w:p>
    <w:p w14:paraId="3A94793B" w14:textId="05872040" w:rsidR="00537D26" w:rsidRDefault="00537D26" w:rsidP="0065654E">
      <w:pPr>
        <w:spacing w:after="240"/>
        <w:jc w:val="center"/>
        <w:rPr>
          <w:rFonts w:ascii="Times New Roman" w:hAnsi="Times New Roman"/>
          <w:color w:val="0070C0"/>
          <w:sz w:val="56"/>
          <w:szCs w:val="56"/>
        </w:rPr>
      </w:pPr>
    </w:p>
    <w:p w14:paraId="2BECDF30" w14:textId="77777777" w:rsidR="00537D26" w:rsidRDefault="00537D26" w:rsidP="0065654E">
      <w:pPr>
        <w:spacing w:after="240"/>
        <w:jc w:val="center"/>
        <w:rPr>
          <w:rFonts w:ascii="Times New Roman" w:hAnsi="Times New Roman"/>
          <w:color w:val="0070C0"/>
          <w:sz w:val="56"/>
          <w:szCs w:val="56"/>
        </w:rPr>
      </w:pPr>
    </w:p>
    <w:p w14:paraId="0B2F93BD" w14:textId="7BB85926" w:rsidR="00537D26" w:rsidRPr="00537D26" w:rsidRDefault="00537D26" w:rsidP="0065654E">
      <w:pPr>
        <w:spacing w:after="240"/>
        <w:jc w:val="center"/>
        <w:rPr>
          <w:rFonts w:ascii="Times New Roman" w:hAnsi="Times New Roman"/>
          <w:color w:val="0070C0"/>
          <w:sz w:val="40"/>
          <w:szCs w:val="40"/>
        </w:rPr>
      </w:pPr>
      <w:r w:rsidRPr="00537D26">
        <w:rPr>
          <w:rFonts w:ascii="Times New Roman" w:hAnsi="Times New Roman"/>
          <w:color w:val="0070C0"/>
          <w:sz w:val="40"/>
          <w:szCs w:val="40"/>
        </w:rPr>
        <w:t>MINISTERSTVO PRÁCE A SOCIÁLNÍCH VĚCÍ</w:t>
      </w:r>
    </w:p>
    <w:p w14:paraId="343145A7" w14:textId="77777777" w:rsidR="00FB06E0" w:rsidRDefault="00537D26">
      <w:pPr>
        <w:spacing w:after="240"/>
        <w:rPr>
          <w:b/>
          <w:bCs/>
          <w:sz w:val="44"/>
          <w:szCs w:val="44"/>
        </w:rPr>
      </w:pPr>
      <w:r w:rsidRPr="00537D26">
        <w:rPr>
          <w:rFonts w:ascii="Times New Roman" w:hAnsi="Times New Roman"/>
          <w:noProof/>
          <w:color w:val="0070C0"/>
          <w:sz w:val="56"/>
          <w:szCs w:val="56"/>
          <w:lang w:eastAsia="cs-CZ"/>
        </w:rPr>
        <w:drawing>
          <wp:anchor distT="0" distB="0" distL="114300" distR="114300" simplePos="0" relativeHeight="251658240" behindDoc="0" locked="0" layoutInCell="1" allowOverlap="1" wp14:anchorId="2BAB559E" wp14:editId="62E5112A">
            <wp:simplePos x="0" y="0"/>
            <wp:positionH relativeFrom="margin">
              <wp:align>center</wp:align>
            </wp:positionH>
            <wp:positionV relativeFrom="paragraph">
              <wp:posOffset>1278255</wp:posOffset>
            </wp:positionV>
            <wp:extent cx="3400425" cy="636172"/>
            <wp:effectExtent l="0" t="0" r="0" b="0"/>
            <wp:wrapNone/>
            <wp:docPr id="2" name="Picture 1" descr="Z:\@_MPSV\Právo na dětství\01_LOGO_FINAL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MPSV\Právo na dětství\01_LOGO_FINAL_crop.jpg"/>
                    <pic:cNvPicPr>
                      <a:picLocks noChangeAspect="1" noChangeArrowheads="1"/>
                    </pic:cNvPicPr>
                  </pic:nvPicPr>
                  <pic:blipFill>
                    <a:blip r:embed="rId8" cstate="print"/>
                    <a:srcRect/>
                    <a:stretch>
                      <a:fillRect/>
                    </a:stretch>
                  </pic:blipFill>
                  <pic:spPr bwMode="auto">
                    <a:xfrm>
                      <a:off x="0" y="0"/>
                      <a:ext cx="3400425" cy="6361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5962" w:rsidRPr="0077450A">
        <w:rPr>
          <w:b/>
          <w:bCs/>
          <w:sz w:val="44"/>
          <w:szCs w:val="44"/>
        </w:rPr>
        <w:br w:type="page"/>
      </w:r>
    </w:p>
    <w:sdt>
      <w:sdtPr>
        <w:rPr>
          <w:rFonts w:ascii="Arial" w:eastAsiaTheme="minorHAnsi" w:hAnsi="Arial" w:cs="Arial"/>
          <w:color w:val="auto"/>
          <w:sz w:val="22"/>
          <w:szCs w:val="22"/>
          <w:lang w:val="cs-CZ"/>
        </w:rPr>
        <w:id w:val="-1820879225"/>
        <w:docPartObj>
          <w:docPartGallery w:val="Table of Contents"/>
          <w:docPartUnique/>
        </w:docPartObj>
      </w:sdtPr>
      <w:sdtEndPr>
        <w:rPr>
          <w:b/>
          <w:bCs/>
          <w:noProof/>
        </w:rPr>
      </w:sdtEndPr>
      <w:sdtContent>
        <w:p w14:paraId="6149F3E7" w14:textId="4392FFC5" w:rsidR="00FB06E0" w:rsidRPr="006C1F3E" w:rsidRDefault="00FB06E0">
          <w:pPr>
            <w:pStyle w:val="TOCHeading"/>
            <w:rPr>
              <w:b/>
              <w:bCs/>
            </w:rPr>
          </w:pPr>
          <w:proofErr w:type="spellStart"/>
          <w:r w:rsidRPr="006C1F3E">
            <w:rPr>
              <w:b/>
              <w:bCs/>
            </w:rPr>
            <w:t>Obsah</w:t>
          </w:r>
          <w:proofErr w:type="spellEnd"/>
        </w:p>
        <w:p w14:paraId="486C46D3" w14:textId="34BE29EC" w:rsidR="00FB06E0" w:rsidRDefault="00FB06E0">
          <w:pPr>
            <w:pStyle w:val="TOC1"/>
            <w:tabs>
              <w:tab w:val="right" w:leader="dot" w:pos="9062"/>
            </w:tabs>
            <w:rPr>
              <w:noProof/>
            </w:rPr>
          </w:pPr>
          <w:r>
            <w:fldChar w:fldCharType="begin"/>
          </w:r>
          <w:r>
            <w:instrText xml:space="preserve"> TOC \o "1-3" \h \z \u </w:instrText>
          </w:r>
          <w:r>
            <w:fldChar w:fldCharType="separate"/>
          </w:r>
          <w:hyperlink w:anchor="_Toc49416131" w:history="1">
            <w:r w:rsidRPr="003B5F96">
              <w:rPr>
                <w:rStyle w:val="Hyperlink"/>
                <w:noProof/>
              </w:rPr>
              <w:t>1 ÚVOD</w:t>
            </w:r>
            <w:r>
              <w:rPr>
                <w:noProof/>
                <w:webHidden/>
              </w:rPr>
              <w:tab/>
            </w:r>
            <w:r>
              <w:rPr>
                <w:noProof/>
                <w:webHidden/>
              </w:rPr>
              <w:fldChar w:fldCharType="begin"/>
            </w:r>
            <w:r>
              <w:rPr>
                <w:noProof/>
                <w:webHidden/>
              </w:rPr>
              <w:instrText xml:space="preserve"> PAGEREF _Toc49416131 \h </w:instrText>
            </w:r>
            <w:r>
              <w:rPr>
                <w:noProof/>
                <w:webHidden/>
              </w:rPr>
            </w:r>
            <w:r>
              <w:rPr>
                <w:noProof/>
                <w:webHidden/>
              </w:rPr>
              <w:fldChar w:fldCharType="separate"/>
            </w:r>
            <w:r>
              <w:rPr>
                <w:noProof/>
                <w:webHidden/>
              </w:rPr>
              <w:t>2</w:t>
            </w:r>
            <w:r>
              <w:rPr>
                <w:noProof/>
                <w:webHidden/>
              </w:rPr>
              <w:fldChar w:fldCharType="end"/>
            </w:r>
          </w:hyperlink>
        </w:p>
        <w:p w14:paraId="7CE5E49D" w14:textId="6BCA6EEA" w:rsidR="00FB06E0" w:rsidRDefault="00DE786C">
          <w:pPr>
            <w:pStyle w:val="TOC1"/>
            <w:tabs>
              <w:tab w:val="left" w:pos="440"/>
              <w:tab w:val="right" w:leader="dot" w:pos="9062"/>
            </w:tabs>
            <w:rPr>
              <w:noProof/>
            </w:rPr>
          </w:pPr>
          <w:hyperlink w:anchor="_Toc49416132" w:history="1">
            <w:r w:rsidR="00FB06E0" w:rsidRPr="003B5F96">
              <w:rPr>
                <w:rStyle w:val="Hyperlink"/>
                <w:noProof/>
              </w:rPr>
              <w:t>2</w:t>
            </w:r>
            <w:r w:rsidR="00FB06E0">
              <w:rPr>
                <w:noProof/>
              </w:rPr>
              <w:tab/>
            </w:r>
            <w:r w:rsidR="00FB06E0" w:rsidRPr="003B5F96">
              <w:rPr>
                <w:rStyle w:val="Hyperlink"/>
                <w:noProof/>
              </w:rPr>
              <w:t>ZÁKLADNÍ VÝCHODISKA</w:t>
            </w:r>
            <w:r w:rsidR="00FB06E0">
              <w:rPr>
                <w:noProof/>
                <w:webHidden/>
              </w:rPr>
              <w:tab/>
            </w:r>
            <w:r w:rsidR="00FB06E0">
              <w:rPr>
                <w:noProof/>
                <w:webHidden/>
              </w:rPr>
              <w:fldChar w:fldCharType="begin"/>
            </w:r>
            <w:r w:rsidR="00FB06E0">
              <w:rPr>
                <w:noProof/>
                <w:webHidden/>
              </w:rPr>
              <w:instrText xml:space="preserve"> PAGEREF _Toc49416132 \h </w:instrText>
            </w:r>
            <w:r w:rsidR="00FB06E0">
              <w:rPr>
                <w:noProof/>
                <w:webHidden/>
              </w:rPr>
            </w:r>
            <w:r w:rsidR="00FB06E0">
              <w:rPr>
                <w:noProof/>
                <w:webHidden/>
              </w:rPr>
              <w:fldChar w:fldCharType="separate"/>
            </w:r>
            <w:r w:rsidR="00FB06E0">
              <w:rPr>
                <w:noProof/>
                <w:webHidden/>
              </w:rPr>
              <w:t>4</w:t>
            </w:r>
            <w:r w:rsidR="00FB06E0">
              <w:rPr>
                <w:noProof/>
                <w:webHidden/>
              </w:rPr>
              <w:fldChar w:fldCharType="end"/>
            </w:r>
          </w:hyperlink>
        </w:p>
        <w:p w14:paraId="1A8064AE" w14:textId="2F0C8597" w:rsidR="00FB06E0" w:rsidRDefault="00DE786C">
          <w:pPr>
            <w:pStyle w:val="TOC2"/>
            <w:tabs>
              <w:tab w:val="left" w:pos="880"/>
              <w:tab w:val="right" w:leader="dot" w:pos="9062"/>
            </w:tabs>
            <w:rPr>
              <w:noProof/>
            </w:rPr>
          </w:pPr>
          <w:hyperlink w:anchor="_Toc49416133" w:history="1">
            <w:r w:rsidR="00FB06E0" w:rsidRPr="003B5F96">
              <w:rPr>
                <w:rStyle w:val="Hyperlink"/>
                <w:noProof/>
              </w:rPr>
              <w:t>2.1.</w:t>
            </w:r>
            <w:r w:rsidR="00FB06E0">
              <w:rPr>
                <w:noProof/>
              </w:rPr>
              <w:tab/>
            </w:r>
            <w:r w:rsidR="00FB06E0" w:rsidRPr="003B5F96">
              <w:rPr>
                <w:rStyle w:val="Hyperlink"/>
                <w:noProof/>
              </w:rPr>
              <w:t>Mezinárodní závazky České republiky</w:t>
            </w:r>
            <w:r w:rsidR="00FB06E0">
              <w:rPr>
                <w:noProof/>
                <w:webHidden/>
              </w:rPr>
              <w:tab/>
            </w:r>
            <w:r w:rsidR="00FB06E0">
              <w:rPr>
                <w:noProof/>
                <w:webHidden/>
              </w:rPr>
              <w:fldChar w:fldCharType="begin"/>
            </w:r>
            <w:r w:rsidR="00FB06E0">
              <w:rPr>
                <w:noProof/>
                <w:webHidden/>
              </w:rPr>
              <w:instrText xml:space="preserve"> PAGEREF _Toc49416133 \h </w:instrText>
            </w:r>
            <w:r w:rsidR="00FB06E0">
              <w:rPr>
                <w:noProof/>
                <w:webHidden/>
              </w:rPr>
            </w:r>
            <w:r w:rsidR="00FB06E0">
              <w:rPr>
                <w:noProof/>
                <w:webHidden/>
              </w:rPr>
              <w:fldChar w:fldCharType="separate"/>
            </w:r>
            <w:r w:rsidR="00FB06E0">
              <w:rPr>
                <w:noProof/>
                <w:webHidden/>
              </w:rPr>
              <w:t>4</w:t>
            </w:r>
            <w:r w:rsidR="00FB06E0">
              <w:rPr>
                <w:noProof/>
                <w:webHidden/>
              </w:rPr>
              <w:fldChar w:fldCharType="end"/>
            </w:r>
          </w:hyperlink>
        </w:p>
        <w:p w14:paraId="4AA3349D" w14:textId="20FD1C5B" w:rsidR="00FB06E0" w:rsidRDefault="00DE786C">
          <w:pPr>
            <w:pStyle w:val="TOC2"/>
            <w:tabs>
              <w:tab w:val="right" w:leader="dot" w:pos="9062"/>
            </w:tabs>
            <w:rPr>
              <w:noProof/>
            </w:rPr>
          </w:pPr>
          <w:hyperlink w:anchor="_Toc49416134" w:history="1">
            <w:r w:rsidR="00FB06E0" w:rsidRPr="003B5F96">
              <w:rPr>
                <w:rStyle w:val="Hyperlink"/>
                <w:noProof/>
              </w:rPr>
              <w:t>2.2. Vyhodnocení naplňování předchozích strategických dokumentů v oblasti ochrany práv dětí a péče o ohrožené děti</w:t>
            </w:r>
            <w:r w:rsidR="00FB06E0">
              <w:rPr>
                <w:noProof/>
                <w:webHidden/>
              </w:rPr>
              <w:tab/>
            </w:r>
            <w:r w:rsidR="00FB06E0">
              <w:rPr>
                <w:noProof/>
                <w:webHidden/>
              </w:rPr>
              <w:fldChar w:fldCharType="begin"/>
            </w:r>
            <w:r w:rsidR="00FB06E0">
              <w:rPr>
                <w:noProof/>
                <w:webHidden/>
              </w:rPr>
              <w:instrText xml:space="preserve"> PAGEREF _Toc49416134 \h </w:instrText>
            </w:r>
            <w:r w:rsidR="00FB06E0">
              <w:rPr>
                <w:noProof/>
                <w:webHidden/>
              </w:rPr>
            </w:r>
            <w:r w:rsidR="00FB06E0">
              <w:rPr>
                <w:noProof/>
                <w:webHidden/>
              </w:rPr>
              <w:fldChar w:fldCharType="separate"/>
            </w:r>
            <w:r w:rsidR="00FB06E0">
              <w:rPr>
                <w:noProof/>
                <w:webHidden/>
              </w:rPr>
              <w:t>5</w:t>
            </w:r>
            <w:r w:rsidR="00FB06E0">
              <w:rPr>
                <w:noProof/>
                <w:webHidden/>
              </w:rPr>
              <w:fldChar w:fldCharType="end"/>
            </w:r>
          </w:hyperlink>
        </w:p>
        <w:p w14:paraId="722636DC" w14:textId="3ABDBFF8" w:rsidR="00FB06E0" w:rsidRDefault="00DE786C">
          <w:pPr>
            <w:pStyle w:val="TOC1"/>
            <w:tabs>
              <w:tab w:val="right" w:leader="dot" w:pos="9062"/>
            </w:tabs>
            <w:rPr>
              <w:noProof/>
            </w:rPr>
          </w:pPr>
          <w:hyperlink w:anchor="_Toc49416135" w:history="1">
            <w:r w:rsidR="00FB06E0" w:rsidRPr="003B5F96">
              <w:rPr>
                <w:rStyle w:val="Hyperlink"/>
                <w:noProof/>
              </w:rPr>
              <w:t xml:space="preserve">3 </w:t>
            </w:r>
            <w:r w:rsidR="00FB06E0" w:rsidRPr="003B5F96">
              <w:rPr>
                <w:rStyle w:val="Hyperlink"/>
                <w:caps/>
                <w:noProof/>
              </w:rPr>
              <w:t>Analytická část (shrnutí výzkumů zaměřených na problematiku ochrany dětí a péče o ohrožené děti)</w:t>
            </w:r>
            <w:r w:rsidR="00FB06E0">
              <w:rPr>
                <w:noProof/>
                <w:webHidden/>
              </w:rPr>
              <w:tab/>
            </w:r>
            <w:r w:rsidR="00FB06E0">
              <w:rPr>
                <w:noProof/>
                <w:webHidden/>
              </w:rPr>
              <w:fldChar w:fldCharType="begin"/>
            </w:r>
            <w:r w:rsidR="00FB06E0">
              <w:rPr>
                <w:noProof/>
                <w:webHidden/>
              </w:rPr>
              <w:instrText xml:space="preserve"> PAGEREF _Toc49416135 \h </w:instrText>
            </w:r>
            <w:r w:rsidR="00FB06E0">
              <w:rPr>
                <w:noProof/>
                <w:webHidden/>
              </w:rPr>
            </w:r>
            <w:r w:rsidR="00FB06E0">
              <w:rPr>
                <w:noProof/>
                <w:webHidden/>
              </w:rPr>
              <w:fldChar w:fldCharType="separate"/>
            </w:r>
            <w:r w:rsidR="00FB06E0">
              <w:rPr>
                <w:noProof/>
                <w:webHidden/>
              </w:rPr>
              <w:t>7</w:t>
            </w:r>
            <w:r w:rsidR="00FB06E0">
              <w:rPr>
                <w:noProof/>
                <w:webHidden/>
              </w:rPr>
              <w:fldChar w:fldCharType="end"/>
            </w:r>
          </w:hyperlink>
        </w:p>
        <w:p w14:paraId="3F138F3B" w14:textId="7E7D8C0B" w:rsidR="00FB06E0" w:rsidRDefault="00DE786C">
          <w:pPr>
            <w:pStyle w:val="TOC2"/>
            <w:tabs>
              <w:tab w:val="right" w:leader="dot" w:pos="9062"/>
            </w:tabs>
            <w:rPr>
              <w:noProof/>
            </w:rPr>
          </w:pPr>
          <w:hyperlink w:anchor="_Toc49416136" w:history="1">
            <w:r w:rsidR="00FB06E0" w:rsidRPr="003B5F96">
              <w:rPr>
                <w:rStyle w:val="Hyperlink"/>
                <w:noProof/>
              </w:rPr>
              <w:t>3.1. Identifikované systémové deficity</w:t>
            </w:r>
            <w:r w:rsidR="00FB06E0">
              <w:rPr>
                <w:noProof/>
                <w:webHidden/>
              </w:rPr>
              <w:tab/>
            </w:r>
            <w:r w:rsidR="00FB06E0">
              <w:rPr>
                <w:noProof/>
                <w:webHidden/>
              </w:rPr>
              <w:fldChar w:fldCharType="begin"/>
            </w:r>
            <w:r w:rsidR="00FB06E0">
              <w:rPr>
                <w:noProof/>
                <w:webHidden/>
              </w:rPr>
              <w:instrText xml:space="preserve"> PAGEREF _Toc49416136 \h </w:instrText>
            </w:r>
            <w:r w:rsidR="00FB06E0">
              <w:rPr>
                <w:noProof/>
                <w:webHidden/>
              </w:rPr>
            </w:r>
            <w:r w:rsidR="00FB06E0">
              <w:rPr>
                <w:noProof/>
                <w:webHidden/>
              </w:rPr>
              <w:fldChar w:fldCharType="separate"/>
            </w:r>
            <w:r w:rsidR="00FB06E0">
              <w:rPr>
                <w:noProof/>
                <w:webHidden/>
              </w:rPr>
              <w:t>7</w:t>
            </w:r>
            <w:r w:rsidR="00FB06E0">
              <w:rPr>
                <w:noProof/>
                <w:webHidden/>
              </w:rPr>
              <w:fldChar w:fldCharType="end"/>
            </w:r>
          </w:hyperlink>
        </w:p>
        <w:p w14:paraId="6C6AA744" w14:textId="244F026D" w:rsidR="00FB06E0" w:rsidRDefault="00DE786C">
          <w:pPr>
            <w:pStyle w:val="TOC2"/>
            <w:tabs>
              <w:tab w:val="right" w:leader="dot" w:pos="9062"/>
            </w:tabs>
            <w:rPr>
              <w:noProof/>
            </w:rPr>
          </w:pPr>
          <w:hyperlink w:anchor="_Toc49416137" w:history="1">
            <w:r w:rsidR="00FB06E0" w:rsidRPr="003B5F96">
              <w:rPr>
                <w:rStyle w:val="Hyperlink"/>
                <w:noProof/>
              </w:rPr>
              <w:t>3.2. Identifikované nedostatky z perspektivy vybraných cílových skupin</w:t>
            </w:r>
            <w:r w:rsidR="00FB06E0">
              <w:rPr>
                <w:noProof/>
                <w:webHidden/>
              </w:rPr>
              <w:tab/>
            </w:r>
            <w:r w:rsidR="00FB06E0">
              <w:rPr>
                <w:noProof/>
                <w:webHidden/>
              </w:rPr>
              <w:fldChar w:fldCharType="begin"/>
            </w:r>
            <w:r w:rsidR="00FB06E0">
              <w:rPr>
                <w:noProof/>
                <w:webHidden/>
              </w:rPr>
              <w:instrText xml:space="preserve"> PAGEREF _Toc49416137 \h </w:instrText>
            </w:r>
            <w:r w:rsidR="00FB06E0">
              <w:rPr>
                <w:noProof/>
                <w:webHidden/>
              </w:rPr>
            </w:r>
            <w:r w:rsidR="00FB06E0">
              <w:rPr>
                <w:noProof/>
                <w:webHidden/>
              </w:rPr>
              <w:fldChar w:fldCharType="separate"/>
            </w:r>
            <w:r w:rsidR="00FB06E0">
              <w:rPr>
                <w:noProof/>
                <w:webHidden/>
              </w:rPr>
              <w:t>10</w:t>
            </w:r>
            <w:r w:rsidR="00FB06E0">
              <w:rPr>
                <w:noProof/>
                <w:webHidden/>
              </w:rPr>
              <w:fldChar w:fldCharType="end"/>
            </w:r>
          </w:hyperlink>
        </w:p>
        <w:p w14:paraId="529FDDED" w14:textId="3E9B2301" w:rsidR="00FB06E0" w:rsidRDefault="00DE786C">
          <w:pPr>
            <w:pStyle w:val="TOC2"/>
            <w:tabs>
              <w:tab w:val="right" w:leader="dot" w:pos="9062"/>
            </w:tabs>
            <w:rPr>
              <w:noProof/>
            </w:rPr>
          </w:pPr>
          <w:hyperlink w:anchor="_Toc49416138" w:history="1">
            <w:r w:rsidR="00FB06E0" w:rsidRPr="003B5F96">
              <w:rPr>
                <w:rStyle w:val="Hyperlink"/>
                <w:noProof/>
              </w:rPr>
              <w:t>3.3. Důsledky systémových nedostatků</w:t>
            </w:r>
            <w:r w:rsidR="00FB06E0">
              <w:rPr>
                <w:noProof/>
                <w:webHidden/>
              </w:rPr>
              <w:tab/>
            </w:r>
            <w:r w:rsidR="00FB06E0">
              <w:rPr>
                <w:noProof/>
                <w:webHidden/>
              </w:rPr>
              <w:fldChar w:fldCharType="begin"/>
            </w:r>
            <w:r w:rsidR="00FB06E0">
              <w:rPr>
                <w:noProof/>
                <w:webHidden/>
              </w:rPr>
              <w:instrText xml:space="preserve"> PAGEREF _Toc49416138 \h </w:instrText>
            </w:r>
            <w:r w:rsidR="00FB06E0">
              <w:rPr>
                <w:noProof/>
                <w:webHidden/>
              </w:rPr>
            </w:r>
            <w:r w:rsidR="00FB06E0">
              <w:rPr>
                <w:noProof/>
                <w:webHidden/>
              </w:rPr>
              <w:fldChar w:fldCharType="separate"/>
            </w:r>
            <w:r w:rsidR="00FB06E0">
              <w:rPr>
                <w:noProof/>
                <w:webHidden/>
              </w:rPr>
              <w:t>13</w:t>
            </w:r>
            <w:r w:rsidR="00FB06E0">
              <w:rPr>
                <w:noProof/>
                <w:webHidden/>
              </w:rPr>
              <w:fldChar w:fldCharType="end"/>
            </w:r>
          </w:hyperlink>
        </w:p>
        <w:p w14:paraId="5A11C19C" w14:textId="70E4B3F8" w:rsidR="00FB06E0" w:rsidRDefault="00DE786C">
          <w:pPr>
            <w:pStyle w:val="TOC2"/>
            <w:tabs>
              <w:tab w:val="right" w:leader="dot" w:pos="9062"/>
            </w:tabs>
            <w:rPr>
              <w:noProof/>
            </w:rPr>
          </w:pPr>
          <w:hyperlink w:anchor="_Toc49416139" w:history="1">
            <w:r w:rsidR="00FB06E0" w:rsidRPr="003B5F96">
              <w:rPr>
                <w:rStyle w:val="Hyperlink"/>
                <w:noProof/>
              </w:rPr>
              <w:t>Závěry</w:t>
            </w:r>
            <w:r w:rsidR="00FB06E0">
              <w:rPr>
                <w:noProof/>
                <w:webHidden/>
              </w:rPr>
              <w:tab/>
            </w:r>
            <w:r w:rsidR="00FB06E0">
              <w:rPr>
                <w:noProof/>
                <w:webHidden/>
              </w:rPr>
              <w:fldChar w:fldCharType="begin"/>
            </w:r>
            <w:r w:rsidR="00FB06E0">
              <w:rPr>
                <w:noProof/>
                <w:webHidden/>
              </w:rPr>
              <w:instrText xml:space="preserve"> PAGEREF _Toc49416139 \h </w:instrText>
            </w:r>
            <w:r w:rsidR="00FB06E0">
              <w:rPr>
                <w:noProof/>
                <w:webHidden/>
              </w:rPr>
            </w:r>
            <w:r w:rsidR="00FB06E0">
              <w:rPr>
                <w:noProof/>
                <w:webHidden/>
              </w:rPr>
              <w:fldChar w:fldCharType="separate"/>
            </w:r>
            <w:r w:rsidR="00FB06E0">
              <w:rPr>
                <w:noProof/>
                <w:webHidden/>
              </w:rPr>
              <w:t>17</w:t>
            </w:r>
            <w:r w:rsidR="00FB06E0">
              <w:rPr>
                <w:noProof/>
                <w:webHidden/>
              </w:rPr>
              <w:fldChar w:fldCharType="end"/>
            </w:r>
          </w:hyperlink>
        </w:p>
        <w:p w14:paraId="763D68D1" w14:textId="38C2B584" w:rsidR="00FB06E0" w:rsidRDefault="00DE786C">
          <w:pPr>
            <w:pStyle w:val="TOC1"/>
            <w:tabs>
              <w:tab w:val="right" w:leader="dot" w:pos="9062"/>
            </w:tabs>
            <w:rPr>
              <w:noProof/>
            </w:rPr>
          </w:pPr>
          <w:hyperlink w:anchor="_Toc49416140" w:history="1">
            <w:r w:rsidR="00FB06E0" w:rsidRPr="003B5F96">
              <w:rPr>
                <w:rStyle w:val="Hyperlink"/>
                <w:noProof/>
              </w:rPr>
              <w:t xml:space="preserve">4 </w:t>
            </w:r>
            <w:r w:rsidR="00FB06E0" w:rsidRPr="003B5F96">
              <w:rPr>
                <w:rStyle w:val="Hyperlink"/>
                <w:caps/>
                <w:noProof/>
              </w:rPr>
              <w:t>Návrhová část</w:t>
            </w:r>
            <w:r w:rsidR="00FB06E0">
              <w:rPr>
                <w:noProof/>
                <w:webHidden/>
              </w:rPr>
              <w:tab/>
            </w:r>
            <w:r w:rsidR="00FB06E0">
              <w:rPr>
                <w:noProof/>
                <w:webHidden/>
              </w:rPr>
              <w:fldChar w:fldCharType="begin"/>
            </w:r>
            <w:r w:rsidR="00FB06E0">
              <w:rPr>
                <w:noProof/>
                <w:webHidden/>
              </w:rPr>
              <w:instrText xml:space="preserve"> PAGEREF _Toc49416140 \h </w:instrText>
            </w:r>
            <w:r w:rsidR="00FB06E0">
              <w:rPr>
                <w:noProof/>
                <w:webHidden/>
              </w:rPr>
            </w:r>
            <w:r w:rsidR="00FB06E0">
              <w:rPr>
                <w:noProof/>
                <w:webHidden/>
              </w:rPr>
              <w:fldChar w:fldCharType="separate"/>
            </w:r>
            <w:r w:rsidR="00FB06E0">
              <w:rPr>
                <w:noProof/>
                <w:webHidden/>
              </w:rPr>
              <w:t>19</w:t>
            </w:r>
            <w:r w:rsidR="00FB06E0">
              <w:rPr>
                <w:noProof/>
                <w:webHidden/>
              </w:rPr>
              <w:fldChar w:fldCharType="end"/>
            </w:r>
          </w:hyperlink>
        </w:p>
        <w:p w14:paraId="2CEB1064" w14:textId="74E8CBCF" w:rsidR="00FB06E0" w:rsidRDefault="00DE786C">
          <w:pPr>
            <w:pStyle w:val="TOC2"/>
            <w:tabs>
              <w:tab w:val="right" w:leader="dot" w:pos="9062"/>
            </w:tabs>
            <w:rPr>
              <w:noProof/>
            </w:rPr>
          </w:pPr>
          <w:hyperlink w:anchor="_Toc49416141" w:history="1">
            <w:r w:rsidR="00FB06E0" w:rsidRPr="003B5F96">
              <w:rPr>
                <w:rStyle w:val="Hyperlink"/>
                <w:noProof/>
              </w:rPr>
              <w:t>Cílová skupina</w:t>
            </w:r>
            <w:r w:rsidR="00FB06E0">
              <w:rPr>
                <w:noProof/>
                <w:webHidden/>
              </w:rPr>
              <w:tab/>
            </w:r>
            <w:r w:rsidR="00FB06E0">
              <w:rPr>
                <w:noProof/>
                <w:webHidden/>
              </w:rPr>
              <w:fldChar w:fldCharType="begin"/>
            </w:r>
            <w:r w:rsidR="00FB06E0">
              <w:rPr>
                <w:noProof/>
                <w:webHidden/>
              </w:rPr>
              <w:instrText xml:space="preserve"> PAGEREF _Toc49416141 \h </w:instrText>
            </w:r>
            <w:r w:rsidR="00FB06E0">
              <w:rPr>
                <w:noProof/>
                <w:webHidden/>
              </w:rPr>
            </w:r>
            <w:r w:rsidR="00FB06E0">
              <w:rPr>
                <w:noProof/>
                <w:webHidden/>
              </w:rPr>
              <w:fldChar w:fldCharType="separate"/>
            </w:r>
            <w:r w:rsidR="00FB06E0">
              <w:rPr>
                <w:noProof/>
                <w:webHidden/>
              </w:rPr>
              <w:t>19</w:t>
            </w:r>
            <w:r w:rsidR="00FB06E0">
              <w:rPr>
                <w:noProof/>
                <w:webHidden/>
              </w:rPr>
              <w:fldChar w:fldCharType="end"/>
            </w:r>
          </w:hyperlink>
        </w:p>
        <w:p w14:paraId="50E0868C" w14:textId="6D679BC6" w:rsidR="00FB06E0" w:rsidRDefault="00DE786C">
          <w:pPr>
            <w:pStyle w:val="TOC2"/>
            <w:tabs>
              <w:tab w:val="right" w:leader="dot" w:pos="9062"/>
            </w:tabs>
            <w:rPr>
              <w:noProof/>
            </w:rPr>
          </w:pPr>
          <w:hyperlink w:anchor="_Toc49416142" w:history="1">
            <w:r w:rsidR="00FB06E0" w:rsidRPr="003B5F96">
              <w:rPr>
                <w:rStyle w:val="Hyperlink"/>
                <w:noProof/>
              </w:rPr>
              <w:t>Struktura návrhové části Strategie a navazující akční plány</w:t>
            </w:r>
            <w:r w:rsidR="00FB06E0">
              <w:rPr>
                <w:noProof/>
                <w:webHidden/>
              </w:rPr>
              <w:tab/>
            </w:r>
            <w:r w:rsidR="00FB06E0">
              <w:rPr>
                <w:noProof/>
                <w:webHidden/>
              </w:rPr>
              <w:fldChar w:fldCharType="begin"/>
            </w:r>
            <w:r w:rsidR="00FB06E0">
              <w:rPr>
                <w:noProof/>
                <w:webHidden/>
              </w:rPr>
              <w:instrText xml:space="preserve"> PAGEREF _Toc49416142 \h </w:instrText>
            </w:r>
            <w:r w:rsidR="00FB06E0">
              <w:rPr>
                <w:noProof/>
                <w:webHidden/>
              </w:rPr>
            </w:r>
            <w:r w:rsidR="00FB06E0">
              <w:rPr>
                <w:noProof/>
                <w:webHidden/>
              </w:rPr>
              <w:fldChar w:fldCharType="separate"/>
            </w:r>
            <w:r w:rsidR="00FB06E0">
              <w:rPr>
                <w:noProof/>
                <w:webHidden/>
              </w:rPr>
              <w:t>19</w:t>
            </w:r>
            <w:r w:rsidR="00FB06E0">
              <w:rPr>
                <w:noProof/>
                <w:webHidden/>
              </w:rPr>
              <w:fldChar w:fldCharType="end"/>
            </w:r>
          </w:hyperlink>
        </w:p>
        <w:p w14:paraId="509687DE" w14:textId="70B41618" w:rsidR="00FB06E0" w:rsidRDefault="00DE786C">
          <w:pPr>
            <w:pStyle w:val="TOC2"/>
            <w:tabs>
              <w:tab w:val="right" w:leader="dot" w:pos="9062"/>
            </w:tabs>
            <w:rPr>
              <w:noProof/>
            </w:rPr>
          </w:pPr>
          <w:hyperlink w:anchor="_Toc49416143" w:history="1">
            <w:r w:rsidR="00FB06E0" w:rsidRPr="003B5F96">
              <w:rPr>
                <w:rStyle w:val="Hyperlink"/>
                <w:noProof/>
              </w:rPr>
              <w:t>HLAVNÍ CÍL NÁRODNÍ STRATEGIE OCHRANY PRÁV DĚTÍ 2020-2028</w:t>
            </w:r>
            <w:r w:rsidR="00FB06E0">
              <w:rPr>
                <w:noProof/>
                <w:webHidden/>
              </w:rPr>
              <w:tab/>
            </w:r>
            <w:r w:rsidR="00FB06E0">
              <w:rPr>
                <w:noProof/>
                <w:webHidden/>
              </w:rPr>
              <w:fldChar w:fldCharType="begin"/>
            </w:r>
            <w:r w:rsidR="00FB06E0">
              <w:rPr>
                <w:noProof/>
                <w:webHidden/>
              </w:rPr>
              <w:instrText xml:space="preserve"> PAGEREF _Toc49416143 \h </w:instrText>
            </w:r>
            <w:r w:rsidR="00FB06E0">
              <w:rPr>
                <w:noProof/>
                <w:webHidden/>
              </w:rPr>
            </w:r>
            <w:r w:rsidR="00FB06E0">
              <w:rPr>
                <w:noProof/>
                <w:webHidden/>
              </w:rPr>
              <w:fldChar w:fldCharType="separate"/>
            </w:r>
            <w:r w:rsidR="00FB06E0">
              <w:rPr>
                <w:noProof/>
                <w:webHidden/>
              </w:rPr>
              <w:t>20</w:t>
            </w:r>
            <w:r w:rsidR="00FB06E0">
              <w:rPr>
                <w:noProof/>
                <w:webHidden/>
              </w:rPr>
              <w:fldChar w:fldCharType="end"/>
            </w:r>
          </w:hyperlink>
        </w:p>
        <w:p w14:paraId="39E735C7" w14:textId="5A76C01D" w:rsidR="00FB06E0" w:rsidRDefault="00DE786C">
          <w:pPr>
            <w:pStyle w:val="TOC2"/>
            <w:tabs>
              <w:tab w:val="right" w:leader="dot" w:pos="9062"/>
            </w:tabs>
            <w:rPr>
              <w:noProof/>
            </w:rPr>
          </w:pPr>
          <w:hyperlink w:anchor="_Toc49416144" w:history="1">
            <w:r w:rsidR="00FB06E0" w:rsidRPr="003B5F96">
              <w:rPr>
                <w:rStyle w:val="Hyperlink"/>
                <w:noProof/>
              </w:rPr>
              <w:t>DÍLČÍ CÍLE NÁRODNÍ STRATEGIE OCHRANY PRÁV DĚTÍ 2020-2028  A HORIZONTÁLNÍ PRINCIPY</w:t>
            </w:r>
            <w:r w:rsidR="00FB06E0">
              <w:rPr>
                <w:noProof/>
                <w:webHidden/>
              </w:rPr>
              <w:tab/>
            </w:r>
            <w:r w:rsidR="00FB06E0">
              <w:rPr>
                <w:noProof/>
                <w:webHidden/>
              </w:rPr>
              <w:fldChar w:fldCharType="begin"/>
            </w:r>
            <w:r w:rsidR="00FB06E0">
              <w:rPr>
                <w:noProof/>
                <w:webHidden/>
              </w:rPr>
              <w:instrText xml:space="preserve"> PAGEREF _Toc49416144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7606DCDF" w14:textId="425C59F0" w:rsidR="00FB06E0" w:rsidRDefault="00DE786C">
          <w:pPr>
            <w:pStyle w:val="TOC2"/>
            <w:tabs>
              <w:tab w:val="right" w:leader="dot" w:pos="9062"/>
            </w:tabs>
            <w:rPr>
              <w:noProof/>
            </w:rPr>
          </w:pPr>
          <w:hyperlink w:anchor="_Toc49416145" w:history="1">
            <w:r w:rsidR="00FB06E0" w:rsidRPr="003B5F96">
              <w:rPr>
                <w:rStyle w:val="Hyperlink"/>
                <w:noProof/>
              </w:rPr>
              <w:t>Dílčí cíl 1: Jsou sjednoceny přístupy k zajišťování a prosazování nejlepšího zájmu dítěte.</w:t>
            </w:r>
            <w:r w:rsidR="00FB06E0">
              <w:rPr>
                <w:noProof/>
                <w:webHidden/>
              </w:rPr>
              <w:tab/>
            </w:r>
            <w:r w:rsidR="00FB06E0">
              <w:rPr>
                <w:noProof/>
                <w:webHidden/>
              </w:rPr>
              <w:fldChar w:fldCharType="begin"/>
            </w:r>
            <w:r w:rsidR="00FB06E0">
              <w:rPr>
                <w:noProof/>
                <w:webHidden/>
              </w:rPr>
              <w:instrText xml:space="preserve"> PAGEREF _Toc49416145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00543F17" w14:textId="5C45395E" w:rsidR="00FB06E0" w:rsidRDefault="00DE786C">
          <w:pPr>
            <w:pStyle w:val="TOC2"/>
            <w:tabs>
              <w:tab w:val="right" w:leader="dot" w:pos="9062"/>
            </w:tabs>
            <w:rPr>
              <w:noProof/>
            </w:rPr>
          </w:pPr>
          <w:hyperlink w:anchor="_Toc49416146" w:history="1">
            <w:r w:rsidR="00FB06E0" w:rsidRPr="003B5F96">
              <w:rPr>
                <w:rStyle w:val="Hyperlink"/>
                <w:noProof/>
              </w:rPr>
              <w:t>Dílčí cíl 2: Děti mají zaručenou bezpečnou péči v rodinném prostředí.</w:t>
            </w:r>
            <w:r w:rsidR="00FB06E0">
              <w:rPr>
                <w:noProof/>
                <w:webHidden/>
              </w:rPr>
              <w:tab/>
            </w:r>
            <w:r w:rsidR="00FB06E0">
              <w:rPr>
                <w:noProof/>
                <w:webHidden/>
              </w:rPr>
              <w:fldChar w:fldCharType="begin"/>
            </w:r>
            <w:r w:rsidR="00FB06E0">
              <w:rPr>
                <w:noProof/>
                <w:webHidden/>
              </w:rPr>
              <w:instrText xml:space="preserve"> PAGEREF _Toc49416146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3B05145F" w14:textId="0498BFCB" w:rsidR="00FB06E0" w:rsidRDefault="00DE786C">
          <w:pPr>
            <w:pStyle w:val="TOC2"/>
            <w:tabs>
              <w:tab w:val="right" w:leader="dot" w:pos="9062"/>
            </w:tabs>
            <w:rPr>
              <w:noProof/>
            </w:rPr>
          </w:pPr>
          <w:hyperlink w:anchor="_Toc49416147" w:history="1">
            <w:r w:rsidR="00FB06E0" w:rsidRPr="003B5F96">
              <w:rPr>
                <w:rStyle w:val="Hyperlink"/>
                <w:noProof/>
              </w:rPr>
              <w:t>Dílčí cíl 3: Jsou aktivně vyrovnávány příležitosti znevýhodněných dětí.</w:t>
            </w:r>
            <w:r w:rsidR="00FB06E0">
              <w:rPr>
                <w:noProof/>
                <w:webHidden/>
              </w:rPr>
              <w:tab/>
            </w:r>
            <w:r w:rsidR="00FB06E0">
              <w:rPr>
                <w:noProof/>
                <w:webHidden/>
              </w:rPr>
              <w:fldChar w:fldCharType="begin"/>
            </w:r>
            <w:r w:rsidR="00FB06E0">
              <w:rPr>
                <w:noProof/>
                <w:webHidden/>
              </w:rPr>
              <w:instrText xml:space="preserve"> PAGEREF _Toc49416147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4CEB5123" w14:textId="307281EE" w:rsidR="00FB06E0" w:rsidRDefault="00DE786C">
          <w:pPr>
            <w:pStyle w:val="TOC2"/>
            <w:tabs>
              <w:tab w:val="right" w:leader="dot" w:pos="9062"/>
            </w:tabs>
            <w:rPr>
              <w:noProof/>
            </w:rPr>
          </w:pPr>
          <w:hyperlink w:anchor="_Toc49416148" w:history="1">
            <w:r w:rsidR="00FB06E0" w:rsidRPr="003B5F96">
              <w:rPr>
                <w:rStyle w:val="Hyperlink"/>
                <w:noProof/>
              </w:rPr>
              <w:t>Dílčí cíl 4: Děti jsou zapojovány do rozhodovacích procesů, které se jich týkají.</w:t>
            </w:r>
            <w:r w:rsidR="00FB06E0">
              <w:rPr>
                <w:noProof/>
                <w:webHidden/>
              </w:rPr>
              <w:tab/>
            </w:r>
            <w:r w:rsidR="00FB06E0">
              <w:rPr>
                <w:noProof/>
                <w:webHidden/>
              </w:rPr>
              <w:fldChar w:fldCharType="begin"/>
            </w:r>
            <w:r w:rsidR="00FB06E0">
              <w:rPr>
                <w:noProof/>
                <w:webHidden/>
              </w:rPr>
              <w:instrText xml:space="preserve"> PAGEREF _Toc49416148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7A947EA8" w14:textId="138073D6" w:rsidR="00FB06E0" w:rsidRDefault="00DE786C">
          <w:pPr>
            <w:pStyle w:val="TOC2"/>
            <w:tabs>
              <w:tab w:val="right" w:leader="dot" w:pos="9062"/>
            </w:tabs>
            <w:rPr>
              <w:noProof/>
            </w:rPr>
          </w:pPr>
          <w:hyperlink w:anchor="_Toc49416149" w:history="1">
            <w:r w:rsidR="00FB06E0" w:rsidRPr="003B5F96">
              <w:rPr>
                <w:rStyle w:val="Hyperlink"/>
                <w:noProof/>
              </w:rPr>
              <w:t>Dílčí cíl 5: Je zvyšována kvalita života ohrožených dětí a rodin.</w:t>
            </w:r>
            <w:r w:rsidR="00FB06E0">
              <w:rPr>
                <w:noProof/>
                <w:webHidden/>
              </w:rPr>
              <w:tab/>
            </w:r>
            <w:r w:rsidR="00FB06E0">
              <w:rPr>
                <w:noProof/>
                <w:webHidden/>
              </w:rPr>
              <w:fldChar w:fldCharType="begin"/>
            </w:r>
            <w:r w:rsidR="00FB06E0">
              <w:rPr>
                <w:noProof/>
                <w:webHidden/>
              </w:rPr>
              <w:instrText xml:space="preserve"> PAGEREF _Toc49416149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2DCBF628" w14:textId="25C350E9" w:rsidR="00FB06E0" w:rsidRDefault="00DE786C">
          <w:pPr>
            <w:pStyle w:val="TOC2"/>
            <w:tabs>
              <w:tab w:val="right" w:leader="dot" w:pos="9062"/>
            </w:tabs>
            <w:rPr>
              <w:noProof/>
            </w:rPr>
          </w:pPr>
          <w:hyperlink w:anchor="_Toc49416150" w:history="1">
            <w:r w:rsidR="00FB06E0" w:rsidRPr="003B5F96">
              <w:rPr>
                <w:rStyle w:val="Hyperlink"/>
                <w:noProof/>
              </w:rPr>
              <w:t>Dílčí cíl 6: Vývoj v oblasti ochrany práv dětí je kontinuálně monitorován, je nastaven systém sběru dat a evaluace přijímaných opatření prostřednictvím systému řízení kvality.</w:t>
            </w:r>
            <w:r w:rsidR="00FB06E0">
              <w:rPr>
                <w:noProof/>
                <w:webHidden/>
              </w:rPr>
              <w:tab/>
            </w:r>
            <w:r w:rsidR="00FB06E0">
              <w:rPr>
                <w:noProof/>
                <w:webHidden/>
              </w:rPr>
              <w:fldChar w:fldCharType="begin"/>
            </w:r>
            <w:r w:rsidR="00FB06E0">
              <w:rPr>
                <w:noProof/>
                <w:webHidden/>
              </w:rPr>
              <w:instrText xml:space="preserve"> PAGEREF _Toc49416150 \h </w:instrText>
            </w:r>
            <w:r w:rsidR="00FB06E0">
              <w:rPr>
                <w:noProof/>
                <w:webHidden/>
              </w:rPr>
            </w:r>
            <w:r w:rsidR="00FB06E0">
              <w:rPr>
                <w:noProof/>
                <w:webHidden/>
              </w:rPr>
              <w:fldChar w:fldCharType="separate"/>
            </w:r>
            <w:r w:rsidR="00FB06E0">
              <w:rPr>
                <w:noProof/>
                <w:webHidden/>
              </w:rPr>
              <w:t>21</w:t>
            </w:r>
            <w:r w:rsidR="00FB06E0">
              <w:rPr>
                <w:noProof/>
                <w:webHidden/>
              </w:rPr>
              <w:fldChar w:fldCharType="end"/>
            </w:r>
          </w:hyperlink>
        </w:p>
        <w:p w14:paraId="04AF3194" w14:textId="3E82AFEC" w:rsidR="00FB06E0" w:rsidRDefault="00DE786C">
          <w:pPr>
            <w:pStyle w:val="TOC2"/>
            <w:tabs>
              <w:tab w:val="right" w:leader="dot" w:pos="9062"/>
            </w:tabs>
            <w:rPr>
              <w:noProof/>
            </w:rPr>
          </w:pPr>
          <w:hyperlink w:anchor="_Toc49416151" w:history="1">
            <w:r w:rsidR="00FB06E0" w:rsidRPr="003B5F96">
              <w:rPr>
                <w:rStyle w:val="Hyperlink"/>
                <w:noProof/>
              </w:rPr>
              <w:t>Podrobný popis dílčího cíle č. 1 a návrh opatření</w:t>
            </w:r>
            <w:r w:rsidR="00FB06E0">
              <w:rPr>
                <w:noProof/>
                <w:webHidden/>
              </w:rPr>
              <w:tab/>
            </w:r>
            <w:r w:rsidR="00FB06E0">
              <w:rPr>
                <w:noProof/>
                <w:webHidden/>
              </w:rPr>
              <w:fldChar w:fldCharType="begin"/>
            </w:r>
            <w:r w:rsidR="00FB06E0">
              <w:rPr>
                <w:noProof/>
                <w:webHidden/>
              </w:rPr>
              <w:instrText xml:space="preserve"> PAGEREF _Toc49416151 \h </w:instrText>
            </w:r>
            <w:r w:rsidR="00FB06E0">
              <w:rPr>
                <w:noProof/>
                <w:webHidden/>
              </w:rPr>
            </w:r>
            <w:r w:rsidR="00FB06E0">
              <w:rPr>
                <w:noProof/>
                <w:webHidden/>
              </w:rPr>
              <w:fldChar w:fldCharType="separate"/>
            </w:r>
            <w:r w:rsidR="00FB06E0">
              <w:rPr>
                <w:noProof/>
                <w:webHidden/>
              </w:rPr>
              <w:t>23</w:t>
            </w:r>
            <w:r w:rsidR="00FB06E0">
              <w:rPr>
                <w:noProof/>
                <w:webHidden/>
              </w:rPr>
              <w:fldChar w:fldCharType="end"/>
            </w:r>
          </w:hyperlink>
        </w:p>
        <w:p w14:paraId="500DB476" w14:textId="742A8830" w:rsidR="00FB06E0" w:rsidRDefault="00DE786C">
          <w:pPr>
            <w:pStyle w:val="TOC2"/>
            <w:tabs>
              <w:tab w:val="right" w:leader="dot" w:pos="9062"/>
            </w:tabs>
            <w:rPr>
              <w:noProof/>
            </w:rPr>
          </w:pPr>
          <w:hyperlink w:anchor="_Toc49416152" w:history="1">
            <w:r w:rsidR="00FB06E0" w:rsidRPr="003B5F96">
              <w:rPr>
                <w:rStyle w:val="Hyperlink"/>
                <w:noProof/>
              </w:rPr>
              <w:t>Podrobný popis dílčího cíle č. 2 a návrh opatření</w:t>
            </w:r>
            <w:r w:rsidR="00FB06E0">
              <w:rPr>
                <w:noProof/>
                <w:webHidden/>
              </w:rPr>
              <w:tab/>
            </w:r>
            <w:r w:rsidR="00FB06E0">
              <w:rPr>
                <w:noProof/>
                <w:webHidden/>
              </w:rPr>
              <w:fldChar w:fldCharType="begin"/>
            </w:r>
            <w:r w:rsidR="00FB06E0">
              <w:rPr>
                <w:noProof/>
                <w:webHidden/>
              </w:rPr>
              <w:instrText xml:space="preserve"> PAGEREF _Toc49416152 \h </w:instrText>
            </w:r>
            <w:r w:rsidR="00FB06E0">
              <w:rPr>
                <w:noProof/>
                <w:webHidden/>
              </w:rPr>
            </w:r>
            <w:r w:rsidR="00FB06E0">
              <w:rPr>
                <w:noProof/>
                <w:webHidden/>
              </w:rPr>
              <w:fldChar w:fldCharType="separate"/>
            </w:r>
            <w:r w:rsidR="00FB06E0">
              <w:rPr>
                <w:noProof/>
                <w:webHidden/>
              </w:rPr>
              <w:t>25</w:t>
            </w:r>
            <w:r w:rsidR="00FB06E0">
              <w:rPr>
                <w:noProof/>
                <w:webHidden/>
              </w:rPr>
              <w:fldChar w:fldCharType="end"/>
            </w:r>
          </w:hyperlink>
        </w:p>
        <w:p w14:paraId="38D0E776" w14:textId="4BD957D4" w:rsidR="00FB06E0" w:rsidRDefault="00DE786C">
          <w:pPr>
            <w:pStyle w:val="TOC2"/>
            <w:tabs>
              <w:tab w:val="right" w:leader="dot" w:pos="9062"/>
            </w:tabs>
            <w:rPr>
              <w:noProof/>
            </w:rPr>
          </w:pPr>
          <w:hyperlink w:anchor="_Toc49416153" w:history="1">
            <w:r w:rsidR="00FB06E0" w:rsidRPr="003B5F96">
              <w:rPr>
                <w:rStyle w:val="Hyperlink"/>
                <w:noProof/>
              </w:rPr>
              <w:t>Podrobný popis dílčího cíle č. 3 a návrh opatření</w:t>
            </w:r>
            <w:r w:rsidR="00FB06E0">
              <w:rPr>
                <w:noProof/>
                <w:webHidden/>
              </w:rPr>
              <w:tab/>
            </w:r>
            <w:r w:rsidR="00FB06E0">
              <w:rPr>
                <w:noProof/>
                <w:webHidden/>
              </w:rPr>
              <w:fldChar w:fldCharType="begin"/>
            </w:r>
            <w:r w:rsidR="00FB06E0">
              <w:rPr>
                <w:noProof/>
                <w:webHidden/>
              </w:rPr>
              <w:instrText xml:space="preserve"> PAGEREF _Toc49416153 \h </w:instrText>
            </w:r>
            <w:r w:rsidR="00FB06E0">
              <w:rPr>
                <w:noProof/>
                <w:webHidden/>
              </w:rPr>
            </w:r>
            <w:r w:rsidR="00FB06E0">
              <w:rPr>
                <w:noProof/>
                <w:webHidden/>
              </w:rPr>
              <w:fldChar w:fldCharType="separate"/>
            </w:r>
            <w:r w:rsidR="00FB06E0">
              <w:rPr>
                <w:noProof/>
                <w:webHidden/>
              </w:rPr>
              <w:t>28</w:t>
            </w:r>
            <w:r w:rsidR="00FB06E0">
              <w:rPr>
                <w:noProof/>
                <w:webHidden/>
              </w:rPr>
              <w:fldChar w:fldCharType="end"/>
            </w:r>
          </w:hyperlink>
        </w:p>
        <w:p w14:paraId="414C767B" w14:textId="48FFE138" w:rsidR="00FB06E0" w:rsidRDefault="00DE786C">
          <w:pPr>
            <w:pStyle w:val="TOC2"/>
            <w:tabs>
              <w:tab w:val="right" w:leader="dot" w:pos="9062"/>
            </w:tabs>
            <w:rPr>
              <w:noProof/>
            </w:rPr>
          </w:pPr>
          <w:hyperlink w:anchor="_Toc49416154" w:history="1">
            <w:r w:rsidR="00FB06E0" w:rsidRPr="003B5F96">
              <w:rPr>
                <w:rStyle w:val="Hyperlink"/>
                <w:noProof/>
              </w:rPr>
              <w:t>Podrobný popis dílčího cíle 4 a návrh opatření</w:t>
            </w:r>
            <w:r w:rsidR="00FB06E0">
              <w:rPr>
                <w:noProof/>
                <w:webHidden/>
              </w:rPr>
              <w:tab/>
            </w:r>
            <w:r w:rsidR="00FB06E0">
              <w:rPr>
                <w:noProof/>
                <w:webHidden/>
              </w:rPr>
              <w:fldChar w:fldCharType="begin"/>
            </w:r>
            <w:r w:rsidR="00FB06E0">
              <w:rPr>
                <w:noProof/>
                <w:webHidden/>
              </w:rPr>
              <w:instrText xml:space="preserve"> PAGEREF _Toc49416154 \h </w:instrText>
            </w:r>
            <w:r w:rsidR="00FB06E0">
              <w:rPr>
                <w:noProof/>
                <w:webHidden/>
              </w:rPr>
            </w:r>
            <w:r w:rsidR="00FB06E0">
              <w:rPr>
                <w:noProof/>
                <w:webHidden/>
              </w:rPr>
              <w:fldChar w:fldCharType="separate"/>
            </w:r>
            <w:r w:rsidR="00FB06E0">
              <w:rPr>
                <w:noProof/>
                <w:webHidden/>
              </w:rPr>
              <w:t>30</w:t>
            </w:r>
            <w:r w:rsidR="00FB06E0">
              <w:rPr>
                <w:noProof/>
                <w:webHidden/>
              </w:rPr>
              <w:fldChar w:fldCharType="end"/>
            </w:r>
          </w:hyperlink>
        </w:p>
        <w:p w14:paraId="2D6A13A4" w14:textId="36B97232" w:rsidR="00FB06E0" w:rsidRDefault="00DE786C">
          <w:pPr>
            <w:pStyle w:val="TOC2"/>
            <w:tabs>
              <w:tab w:val="right" w:leader="dot" w:pos="9062"/>
            </w:tabs>
            <w:rPr>
              <w:noProof/>
            </w:rPr>
          </w:pPr>
          <w:hyperlink w:anchor="_Toc49416155" w:history="1">
            <w:r w:rsidR="00FB06E0" w:rsidRPr="003B5F96">
              <w:rPr>
                <w:rStyle w:val="Hyperlink"/>
                <w:noProof/>
              </w:rPr>
              <w:t>Podrobný popis dílčího cíle 5 a návrh opatření</w:t>
            </w:r>
            <w:r w:rsidR="00FB06E0">
              <w:rPr>
                <w:noProof/>
                <w:webHidden/>
              </w:rPr>
              <w:tab/>
            </w:r>
            <w:r w:rsidR="00FB06E0">
              <w:rPr>
                <w:noProof/>
                <w:webHidden/>
              </w:rPr>
              <w:fldChar w:fldCharType="begin"/>
            </w:r>
            <w:r w:rsidR="00FB06E0">
              <w:rPr>
                <w:noProof/>
                <w:webHidden/>
              </w:rPr>
              <w:instrText xml:space="preserve"> PAGEREF _Toc49416155 \h </w:instrText>
            </w:r>
            <w:r w:rsidR="00FB06E0">
              <w:rPr>
                <w:noProof/>
                <w:webHidden/>
              </w:rPr>
            </w:r>
            <w:r w:rsidR="00FB06E0">
              <w:rPr>
                <w:noProof/>
                <w:webHidden/>
              </w:rPr>
              <w:fldChar w:fldCharType="separate"/>
            </w:r>
            <w:r w:rsidR="00FB06E0">
              <w:rPr>
                <w:noProof/>
                <w:webHidden/>
              </w:rPr>
              <w:t>32</w:t>
            </w:r>
            <w:r w:rsidR="00FB06E0">
              <w:rPr>
                <w:noProof/>
                <w:webHidden/>
              </w:rPr>
              <w:fldChar w:fldCharType="end"/>
            </w:r>
          </w:hyperlink>
        </w:p>
        <w:p w14:paraId="598054F1" w14:textId="3887BA0D" w:rsidR="00FB06E0" w:rsidRDefault="00DE786C">
          <w:pPr>
            <w:pStyle w:val="TOC2"/>
            <w:tabs>
              <w:tab w:val="right" w:leader="dot" w:pos="9062"/>
            </w:tabs>
            <w:rPr>
              <w:noProof/>
            </w:rPr>
          </w:pPr>
          <w:hyperlink w:anchor="_Toc49416156" w:history="1">
            <w:r w:rsidR="00FB06E0" w:rsidRPr="003B5F96">
              <w:rPr>
                <w:rStyle w:val="Hyperlink"/>
                <w:noProof/>
              </w:rPr>
              <w:t>Podrobný popis dílčího cíle 6 a návrh opatření</w:t>
            </w:r>
            <w:r w:rsidR="00FB06E0">
              <w:rPr>
                <w:noProof/>
                <w:webHidden/>
              </w:rPr>
              <w:tab/>
            </w:r>
            <w:r w:rsidR="00FB06E0">
              <w:rPr>
                <w:noProof/>
                <w:webHidden/>
              </w:rPr>
              <w:fldChar w:fldCharType="begin"/>
            </w:r>
            <w:r w:rsidR="00FB06E0">
              <w:rPr>
                <w:noProof/>
                <w:webHidden/>
              </w:rPr>
              <w:instrText xml:space="preserve"> PAGEREF _Toc49416156 \h </w:instrText>
            </w:r>
            <w:r w:rsidR="00FB06E0">
              <w:rPr>
                <w:noProof/>
                <w:webHidden/>
              </w:rPr>
            </w:r>
            <w:r w:rsidR="00FB06E0">
              <w:rPr>
                <w:noProof/>
                <w:webHidden/>
              </w:rPr>
              <w:fldChar w:fldCharType="separate"/>
            </w:r>
            <w:r w:rsidR="00FB06E0">
              <w:rPr>
                <w:noProof/>
                <w:webHidden/>
              </w:rPr>
              <w:t>34</w:t>
            </w:r>
            <w:r w:rsidR="00FB06E0">
              <w:rPr>
                <w:noProof/>
                <w:webHidden/>
              </w:rPr>
              <w:fldChar w:fldCharType="end"/>
            </w:r>
          </w:hyperlink>
        </w:p>
        <w:p w14:paraId="2B477DA4" w14:textId="4A922D89" w:rsidR="00FB06E0" w:rsidRDefault="00DE786C">
          <w:pPr>
            <w:pStyle w:val="TOC2"/>
            <w:tabs>
              <w:tab w:val="right" w:leader="dot" w:pos="9062"/>
            </w:tabs>
            <w:rPr>
              <w:noProof/>
            </w:rPr>
          </w:pPr>
          <w:hyperlink w:anchor="_Toc49416157" w:history="1">
            <w:r w:rsidR="00FB06E0" w:rsidRPr="003B5F96">
              <w:rPr>
                <w:rStyle w:val="Hyperlink"/>
                <w:noProof/>
              </w:rPr>
              <w:t>POUŽITÉ ZDROJE</w:t>
            </w:r>
            <w:r w:rsidR="00FB06E0">
              <w:rPr>
                <w:noProof/>
                <w:webHidden/>
              </w:rPr>
              <w:tab/>
            </w:r>
            <w:r w:rsidR="00FB06E0">
              <w:rPr>
                <w:noProof/>
                <w:webHidden/>
              </w:rPr>
              <w:fldChar w:fldCharType="begin"/>
            </w:r>
            <w:r w:rsidR="00FB06E0">
              <w:rPr>
                <w:noProof/>
                <w:webHidden/>
              </w:rPr>
              <w:instrText xml:space="preserve"> PAGEREF _Toc49416157 \h </w:instrText>
            </w:r>
            <w:r w:rsidR="00FB06E0">
              <w:rPr>
                <w:noProof/>
                <w:webHidden/>
              </w:rPr>
            </w:r>
            <w:r w:rsidR="00FB06E0">
              <w:rPr>
                <w:noProof/>
                <w:webHidden/>
              </w:rPr>
              <w:fldChar w:fldCharType="separate"/>
            </w:r>
            <w:r w:rsidR="00FB06E0">
              <w:rPr>
                <w:noProof/>
                <w:webHidden/>
              </w:rPr>
              <w:t>36</w:t>
            </w:r>
            <w:r w:rsidR="00FB06E0">
              <w:rPr>
                <w:noProof/>
                <w:webHidden/>
              </w:rPr>
              <w:fldChar w:fldCharType="end"/>
            </w:r>
          </w:hyperlink>
        </w:p>
        <w:p w14:paraId="6D1ED5C2" w14:textId="64E9AE8B" w:rsidR="00FB06E0" w:rsidRDefault="00FB06E0">
          <w:r>
            <w:rPr>
              <w:b/>
              <w:bCs/>
              <w:noProof/>
            </w:rPr>
            <w:fldChar w:fldCharType="end"/>
          </w:r>
        </w:p>
      </w:sdtContent>
    </w:sdt>
    <w:p w14:paraId="604FDF38" w14:textId="6DAD80C0" w:rsidR="00FB06E0" w:rsidRDefault="00FB06E0">
      <w:pPr>
        <w:spacing w:after="240"/>
        <w:rPr>
          <w:b/>
          <w:bCs/>
          <w:sz w:val="44"/>
          <w:szCs w:val="44"/>
        </w:rPr>
      </w:pPr>
      <w:r>
        <w:rPr>
          <w:b/>
          <w:bCs/>
          <w:sz w:val="44"/>
          <w:szCs w:val="44"/>
        </w:rPr>
        <w:br w:type="page"/>
      </w:r>
    </w:p>
    <w:p w14:paraId="2B34E635" w14:textId="0D5DB844" w:rsidR="004257CC" w:rsidRPr="002173EF" w:rsidRDefault="00053167" w:rsidP="002173EF">
      <w:pPr>
        <w:pStyle w:val="Heading1"/>
      </w:pPr>
      <w:bookmarkStart w:id="0" w:name="_Toc49416131"/>
      <w:r>
        <w:lastRenderedPageBreak/>
        <w:t xml:space="preserve">1 </w:t>
      </w:r>
      <w:r w:rsidR="002768C9" w:rsidRPr="002768C9">
        <w:t>ÚVOD</w:t>
      </w:r>
      <w:bookmarkEnd w:id="0"/>
      <w:r w:rsidR="002768C9" w:rsidRPr="002768C9">
        <w:t xml:space="preserve"> </w:t>
      </w:r>
    </w:p>
    <w:p w14:paraId="77756C7B" w14:textId="3E77E07E" w:rsidR="00924493" w:rsidRDefault="000B760B" w:rsidP="004257CC">
      <w:pPr>
        <w:spacing w:after="160"/>
        <w:rPr>
          <w:sz w:val="24"/>
          <w:szCs w:val="24"/>
        </w:rPr>
      </w:pPr>
      <w:r>
        <w:rPr>
          <w:sz w:val="24"/>
          <w:szCs w:val="24"/>
        </w:rPr>
        <w:t>V České republice žilo v roce 2019 celkem 1 975 121 dětí (osob mladších 18 let), což představuje 18,55 % populace.</w:t>
      </w:r>
      <w:r>
        <w:rPr>
          <w:rStyle w:val="FootnoteReference"/>
          <w:sz w:val="24"/>
          <w:szCs w:val="24"/>
        </w:rPr>
        <w:footnoteReference w:id="1"/>
      </w:r>
      <w:r>
        <w:rPr>
          <w:sz w:val="24"/>
          <w:szCs w:val="24"/>
        </w:rPr>
        <w:t xml:space="preserve"> Ve stejném roce </w:t>
      </w:r>
      <w:r w:rsidR="005E2CB2">
        <w:rPr>
          <w:sz w:val="24"/>
          <w:szCs w:val="24"/>
        </w:rPr>
        <w:t>evidovaly</w:t>
      </w:r>
      <w:r>
        <w:rPr>
          <w:sz w:val="24"/>
          <w:szCs w:val="24"/>
        </w:rPr>
        <w:t xml:space="preserve"> orgány sociálně-právní ochrany dětí celkem </w:t>
      </w:r>
      <w:r w:rsidR="005E2CB2">
        <w:rPr>
          <w:sz w:val="24"/>
          <w:szCs w:val="24"/>
        </w:rPr>
        <w:t xml:space="preserve">167 053 případů ohrožených dětí (tzn. že téměř každé dvanácté dítě v České republice je v evidenci správního orgánu ochrany dětí). </w:t>
      </w:r>
      <w:r w:rsidR="00924493">
        <w:rPr>
          <w:sz w:val="24"/>
          <w:szCs w:val="24"/>
        </w:rPr>
        <w:t>Česk</w:t>
      </w:r>
      <w:r w:rsidR="000B3F7B">
        <w:rPr>
          <w:sz w:val="24"/>
          <w:szCs w:val="24"/>
        </w:rPr>
        <w:t>á</w:t>
      </w:r>
      <w:r w:rsidR="00924493">
        <w:rPr>
          <w:sz w:val="24"/>
          <w:szCs w:val="24"/>
        </w:rPr>
        <w:t xml:space="preserve"> republika se dlouhodobě potýká se stárnutím populace. Pomoc ohroženému dítěti tak není jen základní povinností každé vyspělé a civilizované společnosti, ale i racionální investicí do budoucnosti.  </w:t>
      </w:r>
    </w:p>
    <w:p w14:paraId="4F37F997" w14:textId="2A57A037" w:rsidR="002A5288" w:rsidRDefault="008C4F30" w:rsidP="004257CC">
      <w:pPr>
        <w:spacing w:after="160"/>
        <w:rPr>
          <w:sz w:val="24"/>
          <w:szCs w:val="24"/>
        </w:rPr>
      </w:pPr>
      <w:r>
        <w:rPr>
          <w:sz w:val="24"/>
          <w:szCs w:val="24"/>
        </w:rPr>
        <w:t>Cílem p</w:t>
      </w:r>
      <w:r w:rsidR="002A5288">
        <w:rPr>
          <w:sz w:val="24"/>
          <w:szCs w:val="24"/>
        </w:rPr>
        <w:t>ře</w:t>
      </w:r>
      <w:r w:rsidR="000B3F7B">
        <w:rPr>
          <w:sz w:val="24"/>
          <w:szCs w:val="24"/>
        </w:rPr>
        <w:t>d</w:t>
      </w:r>
      <w:r w:rsidR="002A5288">
        <w:rPr>
          <w:sz w:val="24"/>
          <w:szCs w:val="24"/>
        </w:rPr>
        <w:t>kládan</w:t>
      </w:r>
      <w:r>
        <w:rPr>
          <w:sz w:val="24"/>
          <w:szCs w:val="24"/>
        </w:rPr>
        <w:t>é</w:t>
      </w:r>
      <w:r w:rsidR="002A5288">
        <w:rPr>
          <w:sz w:val="24"/>
          <w:szCs w:val="24"/>
        </w:rPr>
        <w:t xml:space="preserve"> </w:t>
      </w:r>
      <w:r w:rsidR="00E94BC7">
        <w:rPr>
          <w:sz w:val="24"/>
          <w:szCs w:val="24"/>
        </w:rPr>
        <w:t>Národní s</w:t>
      </w:r>
      <w:r w:rsidR="002A5288">
        <w:rPr>
          <w:sz w:val="24"/>
          <w:szCs w:val="24"/>
        </w:rPr>
        <w:t>trategie ochrany práv dětí na období 2020–2028</w:t>
      </w:r>
      <w:r>
        <w:rPr>
          <w:sz w:val="24"/>
          <w:szCs w:val="24"/>
        </w:rPr>
        <w:t xml:space="preserve"> </w:t>
      </w:r>
      <w:r w:rsidR="000D02B9">
        <w:rPr>
          <w:sz w:val="24"/>
          <w:szCs w:val="24"/>
        </w:rPr>
        <w:t xml:space="preserve">(dále </w:t>
      </w:r>
      <w:r w:rsidR="00770B9B">
        <w:rPr>
          <w:sz w:val="24"/>
          <w:szCs w:val="24"/>
        </w:rPr>
        <w:t>též jen</w:t>
      </w:r>
      <w:r w:rsidR="000D02B9">
        <w:rPr>
          <w:sz w:val="24"/>
          <w:szCs w:val="24"/>
        </w:rPr>
        <w:t xml:space="preserve"> „Strategie“) </w:t>
      </w:r>
      <w:r>
        <w:rPr>
          <w:sz w:val="24"/>
          <w:szCs w:val="24"/>
        </w:rPr>
        <w:t>je vytvoření systému</w:t>
      </w:r>
      <w:r w:rsidR="000D02B9">
        <w:rPr>
          <w:sz w:val="24"/>
          <w:szCs w:val="24"/>
        </w:rPr>
        <w:t xml:space="preserve"> spolupráce</w:t>
      </w:r>
      <w:r>
        <w:rPr>
          <w:sz w:val="24"/>
          <w:szCs w:val="24"/>
        </w:rPr>
        <w:t xml:space="preserve">, který </w:t>
      </w:r>
      <w:r w:rsidR="000D02B9">
        <w:rPr>
          <w:sz w:val="24"/>
          <w:szCs w:val="24"/>
        </w:rPr>
        <w:t>zajistí ochranu dětí</w:t>
      </w:r>
      <w:r w:rsidR="000B3F7B">
        <w:rPr>
          <w:sz w:val="24"/>
          <w:szCs w:val="24"/>
        </w:rPr>
        <w:br/>
      </w:r>
      <w:r w:rsidR="000D02B9">
        <w:rPr>
          <w:sz w:val="24"/>
          <w:szCs w:val="24"/>
        </w:rPr>
        <w:t xml:space="preserve">a zároveň </w:t>
      </w:r>
      <w:r w:rsidR="000D02B9" w:rsidRPr="004257CC">
        <w:rPr>
          <w:sz w:val="24"/>
          <w:szCs w:val="24"/>
        </w:rPr>
        <w:t>zkvalitnění života dětí a rodin, jež se ocit</w:t>
      </w:r>
      <w:r w:rsidR="000D02B9">
        <w:rPr>
          <w:sz w:val="24"/>
          <w:szCs w:val="24"/>
        </w:rPr>
        <w:t>ly</w:t>
      </w:r>
      <w:r w:rsidR="000D02B9" w:rsidRPr="004257CC">
        <w:rPr>
          <w:sz w:val="24"/>
          <w:szCs w:val="24"/>
        </w:rPr>
        <w:t xml:space="preserve"> v obtížné životní situaci.</w:t>
      </w:r>
      <w:r w:rsidR="000D02B9">
        <w:rPr>
          <w:sz w:val="24"/>
          <w:szCs w:val="24"/>
        </w:rPr>
        <w:t xml:space="preserve"> Jde </w:t>
      </w:r>
      <w:r w:rsidR="000B3F7B">
        <w:rPr>
          <w:sz w:val="24"/>
          <w:szCs w:val="24"/>
        </w:rPr>
        <w:br/>
        <w:t xml:space="preserve">o </w:t>
      </w:r>
      <w:r w:rsidR="000D02B9">
        <w:rPr>
          <w:sz w:val="24"/>
          <w:szCs w:val="24"/>
        </w:rPr>
        <w:t xml:space="preserve">spolupráci odborné i laické veřejnosti, veřejné správy (státní správy, samospráv) </w:t>
      </w:r>
      <w:r w:rsidR="000B3F7B">
        <w:rPr>
          <w:sz w:val="24"/>
          <w:szCs w:val="24"/>
        </w:rPr>
        <w:br/>
      </w:r>
      <w:r w:rsidR="000D02B9">
        <w:rPr>
          <w:sz w:val="24"/>
          <w:szCs w:val="24"/>
        </w:rPr>
        <w:t xml:space="preserve">i nestátního sektoru (dobrovolných iniciativ, neziskových organizací atd.).   </w:t>
      </w:r>
      <w:r>
        <w:rPr>
          <w:sz w:val="24"/>
          <w:szCs w:val="24"/>
        </w:rPr>
        <w:t xml:space="preserve">   </w:t>
      </w:r>
      <w:r w:rsidR="002A5288">
        <w:rPr>
          <w:sz w:val="24"/>
          <w:szCs w:val="24"/>
        </w:rPr>
        <w:t xml:space="preserve"> </w:t>
      </w:r>
    </w:p>
    <w:p w14:paraId="4AF0D4B8" w14:textId="77777777" w:rsidR="000D02B9" w:rsidRDefault="000D02B9" w:rsidP="004257CC">
      <w:pPr>
        <w:spacing w:after="160"/>
        <w:rPr>
          <w:sz w:val="24"/>
          <w:szCs w:val="24"/>
        </w:rPr>
      </w:pPr>
      <w:r>
        <w:rPr>
          <w:sz w:val="24"/>
          <w:szCs w:val="24"/>
        </w:rPr>
        <w:t xml:space="preserve">Opatření navrhovaná předloženou Strategií vychází z několika zdrojů: </w:t>
      </w:r>
    </w:p>
    <w:p w14:paraId="47B3092B" w14:textId="6E1E9A7C" w:rsidR="000D02B9" w:rsidRDefault="000D02B9" w:rsidP="000D02B9">
      <w:pPr>
        <w:pStyle w:val="ListParagraph"/>
        <w:numPr>
          <w:ilvl w:val="0"/>
          <w:numId w:val="25"/>
        </w:numPr>
        <w:spacing w:after="160"/>
        <w:ind w:left="567" w:hanging="567"/>
        <w:rPr>
          <w:sz w:val="24"/>
          <w:szCs w:val="24"/>
        </w:rPr>
      </w:pPr>
      <w:r>
        <w:rPr>
          <w:sz w:val="24"/>
          <w:szCs w:val="24"/>
        </w:rPr>
        <w:t xml:space="preserve">Výsledky plnění předchozích </w:t>
      </w:r>
      <w:r w:rsidR="00770B9B">
        <w:rPr>
          <w:sz w:val="24"/>
          <w:szCs w:val="24"/>
        </w:rPr>
        <w:t xml:space="preserve">vládních </w:t>
      </w:r>
      <w:r>
        <w:rPr>
          <w:sz w:val="24"/>
          <w:szCs w:val="24"/>
        </w:rPr>
        <w:t xml:space="preserve">strategických dokumentů v oblasti ochrany dětí. </w:t>
      </w:r>
    </w:p>
    <w:p w14:paraId="4D301258" w14:textId="79BB3686" w:rsidR="000D02B9" w:rsidRDefault="000D02B9" w:rsidP="000D02B9">
      <w:pPr>
        <w:pStyle w:val="ListParagraph"/>
        <w:numPr>
          <w:ilvl w:val="0"/>
          <w:numId w:val="25"/>
        </w:numPr>
        <w:spacing w:after="160"/>
        <w:ind w:left="567" w:hanging="567"/>
        <w:rPr>
          <w:sz w:val="24"/>
          <w:szCs w:val="24"/>
        </w:rPr>
      </w:pPr>
      <w:r>
        <w:rPr>
          <w:sz w:val="24"/>
          <w:szCs w:val="24"/>
        </w:rPr>
        <w:t>Zprávy o plnění závazků České republiky vzniklý</w:t>
      </w:r>
      <w:r w:rsidR="000B3F7B">
        <w:rPr>
          <w:sz w:val="24"/>
          <w:szCs w:val="24"/>
        </w:rPr>
        <w:t>ch</w:t>
      </w:r>
      <w:r>
        <w:rPr>
          <w:sz w:val="24"/>
          <w:szCs w:val="24"/>
        </w:rPr>
        <w:t xml:space="preserve"> přijetím mezinárodních úmluv, a související doporučení. </w:t>
      </w:r>
    </w:p>
    <w:p w14:paraId="2F75CCCF" w14:textId="2312CE40" w:rsidR="000D02B9" w:rsidRDefault="000D02B9" w:rsidP="000D02B9">
      <w:pPr>
        <w:pStyle w:val="ListParagraph"/>
        <w:numPr>
          <w:ilvl w:val="0"/>
          <w:numId w:val="25"/>
        </w:numPr>
        <w:spacing w:after="160"/>
        <w:ind w:left="567" w:hanging="567"/>
        <w:rPr>
          <w:sz w:val="24"/>
          <w:szCs w:val="24"/>
        </w:rPr>
      </w:pPr>
      <w:r>
        <w:rPr>
          <w:sz w:val="24"/>
          <w:szCs w:val="24"/>
        </w:rPr>
        <w:t xml:space="preserve">Výzkumy a analýzy v oblasti ochrany práv dětí, péče o ohrožené děti, sociálního vyloučení atd. </w:t>
      </w:r>
    </w:p>
    <w:p w14:paraId="6BA40163" w14:textId="77777777" w:rsidR="00F64BCD" w:rsidRDefault="000D02B9" w:rsidP="00F64BCD">
      <w:pPr>
        <w:pStyle w:val="ListParagraph"/>
        <w:numPr>
          <w:ilvl w:val="0"/>
          <w:numId w:val="25"/>
        </w:numPr>
        <w:spacing w:after="160"/>
        <w:ind w:left="567" w:hanging="567"/>
        <w:rPr>
          <w:sz w:val="24"/>
          <w:szCs w:val="24"/>
        </w:rPr>
      </w:pPr>
      <w:r>
        <w:rPr>
          <w:sz w:val="24"/>
          <w:szCs w:val="24"/>
        </w:rPr>
        <w:t xml:space="preserve">Poznatky z každodenní praxe odborné veřejnosti a metodické práce příslušných orgánů veřejné správy. </w:t>
      </w:r>
    </w:p>
    <w:p w14:paraId="44A141CC" w14:textId="53A05CC7" w:rsidR="00F64BCD" w:rsidRPr="00F64BCD" w:rsidRDefault="00F64BCD" w:rsidP="00F64BCD">
      <w:pPr>
        <w:spacing w:after="160"/>
        <w:rPr>
          <w:sz w:val="24"/>
          <w:szCs w:val="24"/>
        </w:rPr>
      </w:pPr>
      <w:r w:rsidRPr="00F64BCD">
        <w:rPr>
          <w:sz w:val="24"/>
          <w:szCs w:val="24"/>
        </w:rPr>
        <w:t>Východiskem pro formulaci cílů a opatření nové Strategie jsou rovněž výstupy tří</w:t>
      </w:r>
      <w:r w:rsidR="000B3F7B">
        <w:rPr>
          <w:sz w:val="24"/>
          <w:szCs w:val="24"/>
        </w:rPr>
        <w:t xml:space="preserve"> </w:t>
      </w:r>
      <w:r w:rsidRPr="00F64BCD">
        <w:rPr>
          <w:sz w:val="24"/>
          <w:szCs w:val="24"/>
        </w:rPr>
        <w:t>individuálních projektů Ministerstva práce a sociálních věcí, v jejichž rámci byla realizována řada výzkumů a analýz ke zmapování jednotlivých segmentů systému péče o ohrožené děti, k identifikaci překážek bránících naplnění práv dětí</w:t>
      </w:r>
      <w:r w:rsidR="00DE786C">
        <w:rPr>
          <w:sz w:val="24"/>
          <w:szCs w:val="24"/>
        </w:rPr>
        <w:t xml:space="preserve"> a limitů </w:t>
      </w:r>
      <w:r w:rsidRPr="00F64BCD">
        <w:rPr>
          <w:sz w:val="24"/>
          <w:szCs w:val="24"/>
        </w:rPr>
        <w:t>služ</w:t>
      </w:r>
      <w:r w:rsidR="00DE786C">
        <w:rPr>
          <w:sz w:val="24"/>
          <w:szCs w:val="24"/>
        </w:rPr>
        <w:t>eb</w:t>
      </w:r>
      <w:r w:rsidRPr="00F64BCD">
        <w:rPr>
          <w:sz w:val="24"/>
          <w:szCs w:val="24"/>
        </w:rPr>
        <w:t xml:space="preserve"> </w:t>
      </w:r>
      <w:r w:rsidR="00DE786C">
        <w:rPr>
          <w:sz w:val="24"/>
          <w:szCs w:val="24"/>
        </w:rPr>
        <w:t>n</w:t>
      </w:r>
      <w:r w:rsidRPr="00F64BCD">
        <w:rPr>
          <w:sz w:val="24"/>
          <w:szCs w:val="24"/>
        </w:rPr>
        <w:t xml:space="preserve">a podporu </w:t>
      </w:r>
      <w:r w:rsidR="00DE786C">
        <w:rPr>
          <w:sz w:val="24"/>
          <w:szCs w:val="24"/>
        </w:rPr>
        <w:t>ohro</w:t>
      </w:r>
      <w:r w:rsidR="001A1D83">
        <w:rPr>
          <w:sz w:val="24"/>
          <w:szCs w:val="24"/>
        </w:rPr>
        <w:t>ž</w:t>
      </w:r>
      <w:r w:rsidR="00DE786C">
        <w:rPr>
          <w:sz w:val="24"/>
          <w:szCs w:val="24"/>
        </w:rPr>
        <w:t xml:space="preserve">ených dětí a rodin </w:t>
      </w:r>
      <w:r w:rsidRPr="00F64BCD">
        <w:rPr>
          <w:sz w:val="24"/>
          <w:szCs w:val="24"/>
        </w:rPr>
        <w:t>v rámci tohoto systému. Jejich výstupy obsahují i systémová doporučení pro celkovou optimalizaci systému, kter</w:t>
      </w:r>
      <w:r w:rsidR="001A1D83">
        <w:rPr>
          <w:sz w:val="24"/>
          <w:szCs w:val="24"/>
        </w:rPr>
        <w:t>á</w:t>
      </w:r>
      <w:r w:rsidRPr="00F64BCD">
        <w:rPr>
          <w:sz w:val="24"/>
          <w:szCs w:val="24"/>
        </w:rPr>
        <w:t xml:space="preserve"> budou velice důležitým podkladem pro formulaci cílů a systémových opatření v následujícím </w:t>
      </w:r>
      <w:r w:rsidRPr="00F64BCD">
        <w:rPr>
          <w:sz w:val="24"/>
          <w:szCs w:val="24"/>
        </w:rPr>
        <w:lastRenderedPageBreak/>
        <w:t xml:space="preserve">období. Projekty podporovaly také implementaci přijatých legislativních změn (zejména změn zavedených novelou zákona o sociálně-právní ochraně dětí) v praxi, což zahrnovalo vzdělávání pracovníků v přímé práci s ohroženými dětmi, tvorbu </w:t>
      </w:r>
      <w:r w:rsidRPr="00F64BCD">
        <w:rPr>
          <w:sz w:val="24"/>
          <w:szCs w:val="24"/>
        </w:rPr>
        <w:br/>
        <w:t xml:space="preserve">a pilotní ověřování nástrojů využívaných při poskytování sociálně-právní ochrany dětí a metodických materiálů popisujících aplikaci v praxi. Jejich nedílnou součástí byla </w:t>
      </w:r>
      <w:r w:rsidR="001A1D83">
        <w:rPr>
          <w:sz w:val="24"/>
          <w:szCs w:val="24"/>
        </w:rPr>
        <w:br/>
      </w:r>
      <w:r w:rsidRPr="00F64BCD">
        <w:rPr>
          <w:sz w:val="24"/>
          <w:szCs w:val="24"/>
        </w:rPr>
        <w:t>i podpora participace dětí při rozhodování o záležitostech, které se jich bezprostředně týkají. Přehled systémových projektů Ministerstva práce a sociálních věcí je uveden v tabulce níže.</w:t>
      </w:r>
    </w:p>
    <w:p w14:paraId="79660B58" w14:textId="37A2D31A" w:rsidR="00F64BCD" w:rsidRPr="0094309B" w:rsidRDefault="00F64BCD" w:rsidP="00F64BCD">
      <w:pPr>
        <w:pStyle w:val="NoSpacing"/>
      </w:pPr>
      <w:r w:rsidRPr="0094309B">
        <w:t>Tab</w:t>
      </w:r>
      <w:r>
        <w:t>ulka</w:t>
      </w:r>
      <w:r w:rsidRPr="0094309B">
        <w:t xml:space="preserve"> č. </w:t>
      </w:r>
      <w:r>
        <w:t>1</w:t>
      </w:r>
      <w:r w:rsidRPr="0094309B">
        <w:t xml:space="preserve"> Přehled individuálních projektů M</w:t>
      </w:r>
      <w:r>
        <w:t>inisterstva práce a sociálních věcí</w:t>
      </w:r>
      <w:r w:rsidR="008955EC">
        <w:t xml:space="preserve">. </w:t>
      </w:r>
    </w:p>
    <w:tbl>
      <w:tblPr>
        <w:tblStyle w:val="TableGrid"/>
        <w:tblW w:w="0" w:type="auto"/>
        <w:tblLook w:val="04A0" w:firstRow="1" w:lastRow="0" w:firstColumn="1" w:lastColumn="0" w:noHBand="0" w:noVBand="1"/>
      </w:tblPr>
      <w:tblGrid>
        <w:gridCol w:w="4957"/>
        <w:gridCol w:w="1842"/>
        <w:gridCol w:w="2127"/>
      </w:tblGrid>
      <w:tr w:rsidR="00F64BCD" w:rsidRPr="0094309B" w14:paraId="5AC321AC" w14:textId="77777777" w:rsidTr="00010942">
        <w:tc>
          <w:tcPr>
            <w:tcW w:w="4957" w:type="dxa"/>
            <w:shd w:val="clear" w:color="auto" w:fill="BFBFBF" w:themeFill="background1" w:themeFillShade="BF"/>
          </w:tcPr>
          <w:p w14:paraId="5ACE1FCF" w14:textId="77777777" w:rsidR="00F64BCD" w:rsidRPr="007062F3" w:rsidRDefault="00F64BCD" w:rsidP="00010942">
            <w:pPr>
              <w:rPr>
                <w:rFonts w:ascii="Arial" w:hAnsi="Arial" w:cs="Arial"/>
                <w:b/>
                <w:sz w:val="20"/>
                <w:szCs w:val="20"/>
              </w:rPr>
            </w:pPr>
            <w:r w:rsidRPr="007062F3">
              <w:rPr>
                <w:rFonts w:ascii="Arial" w:hAnsi="Arial" w:cs="Arial"/>
                <w:b/>
                <w:sz w:val="20"/>
                <w:szCs w:val="20"/>
              </w:rPr>
              <w:t>Projekt</w:t>
            </w:r>
          </w:p>
        </w:tc>
        <w:tc>
          <w:tcPr>
            <w:tcW w:w="1842" w:type="dxa"/>
            <w:shd w:val="clear" w:color="auto" w:fill="BFBFBF" w:themeFill="background1" w:themeFillShade="BF"/>
          </w:tcPr>
          <w:p w14:paraId="30A73752" w14:textId="77777777" w:rsidR="00F64BCD" w:rsidRPr="007062F3" w:rsidRDefault="00F64BCD" w:rsidP="00010942">
            <w:pPr>
              <w:rPr>
                <w:rFonts w:ascii="Arial" w:hAnsi="Arial" w:cs="Arial"/>
                <w:b/>
                <w:sz w:val="20"/>
                <w:szCs w:val="20"/>
              </w:rPr>
            </w:pPr>
            <w:r w:rsidRPr="007062F3">
              <w:rPr>
                <w:rFonts w:ascii="Arial" w:hAnsi="Arial" w:cs="Arial"/>
                <w:b/>
                <w:sz w:val="20"/>
                <w:szCs w:val="20"/>
              </w:rPr>
              <w:t xml:space="preserve">Období realizace </w:t>
            </w:r>
          </w:p>
        </w:tc>
        <w:tc>
          <w:tcPr>
            <w:tcW w:w="2127" w:type="dxa"/>
            <w:shd w:val="clear" w:color="auto" w:fill="BFBFBF" w:themeFill="background1" w:themeFillShade="BF"/>
          </w:tcPr>
          <w:p w14:paraId="1A020694" w14:textId="77777777" w:rsidR="00F64BCD" w:rsidRPr="007062F3" w:rsidRDefault="00F64BCD" w:rsidP="00010942">
            <w:pPr>
              <w:rPr>
                <w:rFonts w:ascii="Arial" w:hAnsi="Arial" w:cs="Arial"/>
                <w:b/>
                <w:sz w:val="20"/>
                <w:szCs w:val="20"/>
              </w:rPr>
            </w:pPr>
            <w:r w:rsidRPr="007062F3">
              <w:rPr>
                <w:rFonts w:ascii="Arial" w:hAnsi="Arial" w:cs="Arial"/>
                <w:b/>
                <w:sz w:val="20"/>
                <w:szCs w:val="20"/>
              </w:rPr>
              <w:t xml:space="preserve">Zdroj financování </w:t>
            </w:r>
          </w:p>
        </w:tc>
      </w:tr>
      <w:tr w:rsidR="00F64BCD" w:rsidRPr="0094309B" w14:paraId="6A04A716" w14:textId="77777777" w:rsidTr="00010942">
        <w:tc>
          <w:tcPr>
            <w:tcW w:w="4957" w:type="dxa"/>
          </w:tcPr>
          <w:p w14:paraId="0AEFAF62" w14:textId="77777777" w:rsidR="00F64BCD" w:rsidRPr="007062F3" w:rsidRDefault="00F64BCD" w:rsidP="00010942">
            <w:pPr>
              <w:rPr>
                <w:rFonts w:ascii="Arial" w:hAnsi="Arial" w:cs="Arial"/>
                <w:sz w:val="20"/>
                <w:szCs w:val="20"/>
              </w:rPr>
            </w:pPr>
            <w:r w:rsidRPr="007062F3">
              <w:rPr>
                <w:rFonts w:ascii="Arial" w:hAnsi="Arial" w:cs="Arial"/>
                <w:sz w:val="20"/>
                <w:szCs w:val="20"/>
              </w:rPr>
              <w:t>Systémová podpora procesů transformace systému péče o ohrožené rodiny a děti</w:t>
            </w:r>
          </w:p>
        </w:tc>
        <w:tc>
          <w:tcPr>
            <w:tcW w:w="1842" w:type="dxa"/>
          </w:tcPr>
          <w:p w14:paraId="28280BA9" w14:textId="77777777" w:rsidR="00F64BCD" w:rsidRPr="007062F3" w:rsidRDefault="00F64BCD" w:rsidP="00010942">
            <w:pPr>
              <w:rPr>
                <w:rFonts w:ascii="Arial" w:hAnsi="Arial" w:cs="Arial"/>
                <w:sz w:val="20"/>
                <w:szCs w:val="20"/>
              </w:rPr>
            </w:pPr>
            <w:r w:rsidRPr="007062F3">
              <w:rPr>
                <w:rFonts w:ascii="Arial" w:hAnsi="Arial" w:cs="Arial"/>
                <w:sz w:val="20"/>
                <w:szCs w:val="20"/>
              </w:rPr>
              <w:t>1/2012-6/2015</w:t>
            </w:r>
          </w:p>
        </w:tc>
        <w:tc>
          <w:tcPr>
            <w:tcW w:w="2127" w:type="dxa"/>
          </w:tcPr>
          <w:p w14:paraId="235409B2" w14:textId="77777777" w:rsidR="00F64BCD" w:rsidRPr="007062F3" w:rsidRDefault="00F64BCD" w:rsidP="00010942">
            <w:pPr>
              <w:rPr>
                <w:rFonts w:ascii="Arial" w:hAnsi="Arial" w:cs="Arial"/>
                <w:sz w:val="20"/>
                <w:szCs w:val="20"/>
              </w:rPr>
            </w:pPr>
            <w:r w:rsidRPr="007062F3">
              <w:rPr>
                <w:rFonts w:ascii="Arial" w:hAnsi="Arial" w:cs="Arial"/>
                <w:sz w:val="20"/>
                <w:szCs w:val="20"/>
              </w:rPr>
              <w:t>ESF, OP LZZ</w:t>
            </w:r>
          </w:p>
        </w:tc>
      </w:tr>
      <w:tr w:rsidR="00F64BCD" w:rsidRPr="0094309B" w14:paraId="4F667CAF" w14:textId="77777777" w:rsidTr="00010942">
        <w:tc>
          <w:tcPr>
            <w:tcW w:w="4957" w:type="dxa"/>
          </w:tcPr>
          <w:p w14:paraId="4F8AE463" w14:textId="77777777" w:rsidR="00F64BCD" w:rsidRPr="007062F3" w:rsidRDefault="00F64BCD" w:rsidP="00010942">
            <w:pPr>
              <w:rPr>
                <w:rFonts w:ascii="Arial" w:hAnsi="Arial" w:cs="Arial"/>
                <w:sz w:val="20"/>
                <w:szCs w:val="20"/>
              </w:rPr>
            </w:pPr>
            <w:r w:rsidRPr="007062F3">
              <w:rPr>
                <w:rFonts w:ascii="Arial" w:hAnsi="Arial" w:cs="Arial"/>
                <w:sz w:val="20"/>
                <w:szCs w:val="20"/>
              </w:rPr>
              <w:t>Program CZ04: Ohrožené děti a mládež</w:t>
            </w:r>
          </w:p>
        </w:tc>
        <w:tc>
          <w:tcPr>
            <w:tcW w:w="1842" w:type="dxa"/>
          </w:tcPr>
          <w:p w14:paraId="1E688B4D" w14:textId="77777777" w:rsidR="00F64BCD" w:rsidRPr="007062F3" w:rsidRDefault="00F64BCD" w:rsidP="00010942">
            <w:pPr>
              <w:rPr>
                <w:rFonts w:ascii="Arial" w:hAnsi="Arial" w:cs="Arial"/>
                <w:sz w:val="20"/>
                <w:szCs w:val="20"/>
              </w:rPr>
            </w:pPr>
            <w:r w:rsidRPr="007062F3">
              <w:rPr>
                <w:rFonts w:ascii="Arial" w:hAnsi="Arial" w:cs="Arial"/>
                <w:sz w:val="20"/>
                <w:szCs w:val="20"/>
              </w:rPr>
              <w:t>1/2014-8/2016</w:t>
            </w:r>
          </w:p>
        </w:tc>
        <w:tc>
          <w:tcPr>
            <w:tcW w:w="2127" w:type="dxa"/>
          </w:tcPr>
          <w:p w14:paraId="2BB4BA94" w14:textId="77777777" w:rsidR="00F64BCD" w:rsidRPr="007062F3" w:rsidRDefault="00F64BCD" w:rsidP="00010942">
            <w:pPr>
              <w:rPr>
                <w:rFonts w:ascii="Arial" w:hAnsi="Arial" w:cs="Arial"/>
                <w:sz w:val="20"/>
                <w:szCs w:val="20"/>
              </w:rPr>
            </w:pPr>
            <w:r w:rsidRPr="007062F3">
              <w:rPr>
                <w:rFonts w:ascii="Arial" w:hAnsi="Arial" w:cs="Arial"/>
                <w:sz w:val="20"/>
                <w:szCs w:val="20"/>
              </w:rPr>
              <w:t>FM2 EHP/Norsko</w:t>
            </w:r>
          </w:p>
        </w:tc>
      </w:tr>
      <w:tr w:rsidR="00F64BCD" w:rsidRPr="0094309B" w14:paraId="454056CF" w14:textId="77777777" w:rsidTr="00010942">
        <w:tc>
          <w:tcPr>
            <w:tcW w:w="4957" w:type="dxa"/>
          </w:tcPr>
          <w:p w14:paraId="29CA12E7" w14:textId="77777777" w:rsidR="00F64BCD" w:rsidRPr="007062F3" w:rsidRDefault="00F64BCD" w:rsidP="00010942">
            <w:pPr>
              <w:rPr>
                <w:rFonts w:ascii="Arial" w:hAnsi="Arial" w:cs="Arial"/>
                <w:sz w:val="20"/>
                <w:szCs w:val="20"/>
              </w:rPr>
            </w:pPr>
            <w:r w:rsidRPr="007062F3">
              <w:rPr>
                <w:rFonts w:ascii="Arial" w:hAnsi="Arial" w:cs="Arial"/>
                <w:sz w:val="20"/>
                <w:szCs w:val="20"/>
              </w:rPr>
              <w:t xml:space="preserve">Systémový rozvoj a podpora nástrojů sociálně-právní ochrany dětí </w:t>
            </w:r>
          </w:p>
        </w:tc>
        <w:tc>
          <w:tcPr>
            <w:tcW w:w="1842" w:type="dxa"/>
          </w:tcPr>
          <w:p w14:paraId="4843ECC7" w14:textId="77777777" w:rsidR="00F64BCD" w:rsidRPr="007062F3" w:rsidRDefault="00F64BCD" w:rsidP="00010942">
            <w:pPr>
              <w:rPr>
                <w:rFonts w:ascii="Arial" w:hAnsi="Arial" w:cs="Arial"/>
                <w:sz w:val="20"/>
                <w:szCs w:val="20"/>
              </w:rPr>
            </w:pPr>
            <w:r w:rsidRPr="007062F3">
              <w:rPr>
                <w:rFonts w:ascii="Arial" w:hAnsi="Arial" w:cs="Arial"/>
                <w:sz w:val="20"/>
                <w:szCs w:val="20"/>
              </w:rPr>
              <w:t>1/2016-6/2019</w:t>
            </w:r>
          </w:p>
        </w:tc>
        <w:tc>
          <w:tcPr>
            <w:tcW w:w="2127" w:type="dxa"/>
          </w:tcPr>
          <w:p w14:paraId="70DF655B" w14:textId="77777777" w:rsidR="00F64BCD" w:rsidRPr="007062F3" w:rsidRDefault="00F64BCD" w:rsidP="00010942">
            <w:pPr>
              <w:rPr>
                <w:rFonts w:ascii="Arial" w:hAnsi="Arial" w:cs="Arial"/>
                <w:sz w:val="20"/>
                <w:szCs w:val="20"/>
              </w:rPr>
            </w:pPr>
            <w:r w:rsidRPr="007062F3">
              <w:rPr>
                <w:rFonts w:ascii="Arial" w:hAnsi="Arial" w:cs="Arial"/>
                <w:sz w:val="20"/>
                <w:szCs w:val="20"/>
              </w:rPr>
              <w:t>ESF, OPZ</w:t>
            </w:r>
          </w:p>
        </w:tc>
      </w:tr>
    </w:tbl>
    <w:p w14:paraId="0B5E6073" w14:textId="77777777" w:rsidR="00F64BCD" w:rsidRDefault="00F64BCD" w:rsidP="004257CC">
      <w:pPr>
        <w:spacing w:after="240"/>
        <w:rPr>
          <w:sz w:val="24"/>
          <w:szCs w:val="24"/>
        </w:rPr>
      </w:pPr>
    </w:p>
    <w:p w14:paraId="08EE98CE" w14:textId="6F368511" w:rsidR="006509B5" w:rsidRDefault="00E94BC7" w:rsidP="004257CC">
      <w:pPr>
        <w:spacing w:after="240"/>
        <w:rPr>
          <w:sz w:val="24"/>
          <w:szCs w:val="24"/>
        </w:rPr>
      </w:pPr>
      <w:r>
        <w:rPr>
          <w:sz w:val="24"/>
          <w:szCs w:val="24"/>
        </w:rPr>
        <w:t>Národní s</w:t>
      </w:r>
      <w:r w:rsidR="00770B9B">
        <w:rPr>
          <w:sz w:val="24"/>
          <w:szCs w:val="24"/>
        </w:rPr>
        <w:t xml:space="preserve">trategie ochrany práv dětí na období 2020–2028 obsahuje hlavní cíle vládní politiky v této oblastí a základní rámec opatření. Podrobnosti pro kratší časové úseky budou rozpracovány v navazujících akčních plánech. </w:t>
      </w:r>
      <w:r w:rsidR="004257CC" w:rsidRPr="004257CC">
        <w:rPr>
          <w:sz w:val="24"/>
          <w:szCs w:val="24"/>
        </w:rPr>
        <w:t xml:space="preserve">Věříme, že </w:t>
      </w:r>
      <w:r w:rsidR="001A1D83">
        <w:rPr>
          <w:sz w:val="24"/>
          <w:szCs w:val="24"/>
        </w:rPr>
        <w:t>Národní s</w:t>
      </w:r>
      <w:r w:rsidR="004257CC" w:rsidRPr="004257CC">
        <w:rPr>
          <w:sz w:val="24"/>
          <w:szCs w:val="24"/>
        </w:rPr>
        <w:t>trategie</w:t>
      </w:r>
      <w:r w:rsidR="001A1D83">
        <w:rPr>
          <w:sz w:val="24"/>
          <w:szCs w:val="24"/>
        </w:rPr>
        <w:t xml:space="preserve"> ochrany práv dětí na období 2020-2028</w:t>
      </w:r>
      <w:r w:rsidR="004257CC" w:rsidRPr="004257CC">
        <w:rPr>
          <w:sz w:val="24"/>
          <w:szCs w:val="24"/>
        </w:rPr>
        <w:t xml:space="preserve"> </w:t>
      </w:r>
      <w:r w:rsidR="00770B9B">
        <w:rPr>
          <w:sz w:val="24"/>
          <w:szCs w:val="24"/>
        </w:rPr>
        <w:t>a</w:t>
      </w:r>
      <w:r>
        <w:rPr>
          <w:sz w:val="24"/>
          <w:szCs w:val="24"/>
        </w:rPr>
        <w:t> </w:t>
      </w:r>
      <w:r w:rsidR="004257CC" w:rsidRPr="004257CC">
        <w:rPr>
          <w:sz w:val="24"/>
          <w:szCs w:val="24"/>
        </w:rPr>
        <w:t>související akční plány budou užitečným</w:t>
      </w:r>
      <w:r w:rsidR="004257CC">
        <w:rPr>
          <w:sz w:val="24"/>
          <w:szCs w:val="24"/>
        </w:rPr>
        <w:t xml:space="preserve"> </w:t>
      </w:r>
      <w:r w:rsidR="00771547">
        <w:rPr>
          <w:sz w:val="24"/>
          <w:szCs w:val="24"/>
        </w:rPr>
        <w:br/>
      </w:r>
      <w:r w:rsidR="004257CC">
        <w:rPr>
          <w:sz w:val="24"/>
          <w:szCs w:val="24"/>
        </w:rPr>
        <w:t xml:space="preserve">a efektivním </w:t>
      </w:r>
      <w:r w:rsidR="004257CC" w:rsidRPr="004257CC">
        <w:rPr>
          <w:sz w:val="24"/>
          <w:szCs w:val="24"/>
        </w:rPr>
        <w:t xml:space="preserve">rámcem pro přijímaná opatření směřující ke stavu, kdy budou děti v České republice </w:t>
      </w:r>
      <w:r>
        <w:rPr>
          <w:sz w:val="24"/>
          <w:szCs w:val="24"/>
        </w:rPr>
        <w:t xml:space="preserve">žít kvalitní život, </w:t>
      </w:r>
      <w:r w:rsidR="004257CC" w:rsidRPr="004257CC">
        <w:rPr>
          <w:sz w:val="24"/>
          <w:szCs w:val="24"/>
        </w:rPr>
        <w:t xml:space="preserve">vyrůstat v bezpečném rodinném prostředí a </w:t>
      </w:r>
      <w:r w:rsidR="00770B9B">
        <w:rPr>
          <w:sz w:val="24"/>
          <w:szCs w:val="24"/>
        </w:rPr>
        <w:t>získávat</w:t>
      </w:r>
      <w:r w:rsidR="004257CC" w:rsidRPr="004257CC">
        <w:rPr>
          <w:sz w:val="24"/>
          <w:szCs w:val="24"/>
        </w:rPr>
        <w:t xml:space="preserve"> příležitost</w:t>
      </w:r>
      <w:r w:rsidR="00770B9B">
        <w:rPr>
          <w:sz w:val="24"/>
          <w:szCs w:val="24"/>
        </w:rPr>
        <w:t>i pro r</w:t>
      </w:r>
      <w:r w:rsidR="004257CC" w:rsidRPr="004257CC">
        <w:rPr>
          <w:sz w:val="24"/>
          <w:szCs w:val="24"/>
        </w:rPr>
        <w:t>ozv</w:t>
      </w:r>
      <w:r w:rsidR="00770B9B">
        <w:rPr>
          <w:sz w:val="24"/>
          <w:szCs w:val="24"/>
        </w:rPr>
        <w:t>oj</w:t>
      </w:r>
      <w:r w:rsidR="004257CC" w:rsidRPr="004257CC">
        <w:rPr>
          <w:sz w:val="24"/>
          <w:szCs w:val="24"/>
        </w:rPr>
        <w:t xml:space="preserve"> </w:t>
      </w:r>
      <w:r w:rsidR="00770B9B">
        <w:rPr>
          <w:sz w:val="24"/>
          <w:szCs w:val="24"/>
        </w:rPr>
        <w:t>svého</w:t>
      </w:r>
      <w:r w:rsidR="004257CC" w:rsidRPr="004257CC">
        <w:rPr>
          <w:sz w:val="24"/>
          <w:szCs w:val="24"/>
        </w:rPr>
        <w:t xml:space="preserve"> potenciál</w:t>
      </w:r>
      <w:r w:rsidR="00770B9B">
        <w:rPr>
          <w:sz w:val="24"/>
          <w:szCs w:val="24"/>
        </w:rPr>
        <w:t>u</w:t>
      </w:r>
      <w:r w:rsidR="004257CC" w:rsidRPr="004257CC">
        <w:rPr>
          <w:sz w:val="24"/>
          <w:szCs w:val="24"/>
        </w:rPr>
        <w:t>.</w:t>
      </w:r>
    </w:p>
    <w:p w14:paraId="13D391A8" w14:textId="3EA6C4FD" w:rsidR="00F31AB7" w:rsidRDefault="00F31AB7" w:rsidP="0084322E"/>
    <w:p w14:paraId="1EDFF401" w14:textId="10A098E4" w:rsidR="00F64BCD" w:rsidRDefault="00F64BCD" w:rsidP="0084322E"/>
    <w:p w14:paraId="7C162416" w14:textId="78736835" w:rsidR="00F64BCD" w:rsidRDefault="00F64BCD" w:rsidP="0084322E"/>
    <w:p w14:paraId="7E71C225" w14:textId="6D32003F" w:rsidR="00F64BCD" w:rsidRDefault="00F64BCD" w:rsidP="0084322E"/>
    <w:p w14:paraId="32406600" w14:textId="6B95E43D" w:rsidR="00F64BCD" w:rsidRDefault="00F64BCD" w:rsidP="0084322E"/>
    <w:p w14:paraId="7061FAFB" w14:textId="79E67514" w:rsidR="00F64BCD" w:rsidRDefault="00F64BCD" w:rsidP="0084322E"/>
    <w:p w14:paraId="192670E3" w14:textId="72C5683D" w:rsidR="00F64BCD" w:rsidRDefault="00F64BCD" w:rsidP="0084322E"/>
    <w:p w14:paraId="1A3CD9B5" w14:textId="2B78BDD0" w:rsidR="00F64BCD" w:rsidRDefault="00F64BCD" w:rsidP="0084322E"/>
    <w:p w14:paraId="52168BDC" w14:textId="460052B6" w:rsidR="00F64BCD" w:rsidRDefault="00F64BCD" w:rsidP="0084322E"/>
    <w:p w14:paraId="40A3A5BF" w14:textId="2E6BDCC5" w:rsidR="002173EF" w:rsidRDefault="00053167" w:rsidP="00053167">
      <w:pPr>
        <w:pStyle w:val="Heading1"/>
        <w:numPr>
          <w:ilvl w:val="0"/>
          <w:numId w:val="27"/>
        </w:numPr>
        <w:ind w:left="567" w:hanging="567"/>
      </w:pPr>
      <w:r>
        <w:lastRenderedPageBreak/>
        <w:t xml:space="preserve"> </w:t>
      </w:r>
      <w:bookmarkStart w:id="1" w:name="_Toc49416132"/>
      <w:r w:rsidR="00BC6AAC">
        <w:t>Z</w:t>
      </w:r>
      <w:r w:rsidR="00770B9B">
        <w:t>ÁKLADNÍ VÝCHODISKA</w:t>
      </w:r>
      <w:bookmarkEnd w:id="1"/>
      <w:r w:rsidR="00770B9B">
        <w:t xml:space="preserve"> </w:t>
      </w:r>
    </w:p>
    <w:p w14:paraId="3687A7E2" w14:textId="63A15E18" w:rsidR="00F31AB7" w:rsidRPr="009E26BB" w:rsidRDefault="009E26BB" w:rsidP="002173EF">
      <w:pPr>
        <w:pStyle w:val="NoSpacing"/>
        <w:spacing w:after="0"/>
      </w:pPr>
      <w:r>
        <w:t xml:space="preserve"> </w:t>
      </w:r>
    </w:p>
    <w:p w14:paraId="02089DA1" w14:textId="04B38D39" w:rsidR="002173EF" w:rsidRDefault="002173EF" w:rsidP="00053167">
      <w:pPr>
        <w:pStyle w:val="Heading2"/>
        <w:numPr>
          <w:ilvl w:val="1"/>
          <w:numId w:val="27"/>
        </w:numPr>
        <w:ind w:left="709" w:hanging="709"/>
      </w:pPr>
      <w:bookmarkStart w:id="2" w:name="_Toc49416133"/>
      <w:r>
        <w:t>Mezinárodní závazky České republiky</w:t>
      </w:r>
      <w:bookmarkEnd w:id="2"/>
      <w:r>
        <w:t xml:space="preserve"> </w:t>
      </w:r>
    </w:p>
    <w:p w14:paraId="0D405861" w14:textId="5716B3B0" w:rsidR="00F31AB7" w:rsidRPr="00B97A22" w:rsidRDefault="00F31AB7" w:rsidP="007E68B8">
      <w:pPr>
        <w:rPr>
          <w:sz w:val="24"/>
          <w:szCs w:val="24"/>
        </w:rPr>
      </w:pPr>
      <w:r w:rsidRPr="007E68B8">
        <w:rPr>
          <w:sz w:val="24"/>
          <w:szCs w:val="24"/>
        </w:rPr>
        <w:t xml:space="preserve">Česká republika se přistoupením k Úmluvě o právech dítěte (dále jen </w:t>
      </w:r>
      <w:r w:rsidR="00770B9B">
        <w:rPr>
          <w:sz w:val="24"/>
          <w:szCs w:val="24"/>
        </w:rPr>
        <w:t>„</w:t>
      </w:r>
      <w:r w:rsidRPr="007E68B8">
        <w:rPr>
          <w:sz w:val="24"/>
          <w:szCs w:val="24"/>
        </w:rPr>
        <w:t>Úmluva“)</w:t>
      </w:r>
      <w:r w:rsidR="00770B9B">
        <w:rPr>
          <w:rStyle w:val="FootnoteReference"/>
          <w:sz w:val="24"/>
          <w:szCs w:val="24"/>
        </w:rPr>
        <w:footnoteReference w:id="2"/>
      </w:r>
      <w:r w:rsidRPr="007E68B8">
        <w:rPr>
          <w:sz w:val="24"/>
          <w:szCs w:val="24"/>
        </w:rPr>
        <w:t xml:space="preserve"> zavázala k respektování a zabezpečení práv dětí stanovených Úmluvou, </w:t>
      </w:r>
      <w:r w:rsidR="00770B9B">
        <w:rPr>
          <w:sz w:val="24"/>
          <w:szCs w:val="24"/>
        </w:rPr>
        <w:t xml:space="preserve">přičemž </w:t>
      </w:r>
      <w:r w:rsidRPr="007E68B8">
        <w:rPr>
          <w:sz w:val="24"/>
          <w:szCs w:val="24"/>
        </w:rPr>
        <w:t>g</w:t>
      </w:r>
      <w:r w:rsidR="007A0BAC">
        <w:rPr>
          <w:sz w:val="24"/>
          <w:szCs w:val="24"/>
        </w:rPr>
        <w:t>a</w:t>
      </w:r>
      <w:r w:rsidRPr="007E68B8">
        <w:rPr>
          <w:sz w:val="24"/>
          <w:szCs w:val="24"/>
        </w:rPr>
        <w:t>rantem</w:t>
      </w:r>
      <w:r w:rsidR="00E4672A">
        <w:rPr>
          <w:sz w:val="24"/>
          <w:szCs w:val="24"/>
        </w:rPr>
        <w:t xml:space="preserve"> </w:t>
      </w:r>
      <w:r w:rsidR="00FD2865">
        <w:rPr>
          <w:sz w:val="24"/>
          <w:szCs w:val="24"/>
        </w:rPr>
        <w:t>naplňování Úmluvy</w:t>
      </w:r>
      <w:r w:rsidRPr="007E68B8">
        <w:rPr>
          <w:sz w:val="24"/>
          <w:szCs w:val="24"/>
        </w:rPr>
        <w:t xml:space="preserve"> </w:t>
      </w:r>
      <w:r w:rsidR="007D5D6D">
        <w:rPr>
          <w:sz w:val="24"/>
          <w:szCs w:val="24"/>
        </w:rPr>
        <w:t xml:space="preserve">je </w:t>
      </w:r>
      <w:r w:rsidRPr="007E68B8">
        <w:rPr>
          <w:sz w:val="24"/>
          <w:szCs w:val="24"/>
        </w:rPr>
        <w:t xml:space="preserve">stát. Vláda ČR </w:t>
      </w:r>
      <w:r w:rsidR="00770B9B">
        <w:rPr>
          <w:sz w:val="24"/>
          <w:szCs w:val="24"/>
        </w:rPr>
        <w:t xml:space="preserve">za </w:t>
      </w:r>
      <w:r w:rsidRPr="007E68B8">
        <w:rPr>
          <w:sz w:val="24"/>
          <w:szCs w:val="24"/>
        </w:rPr>
        <w:t xml:space="preserve">účelem implementace těchto mezinárodních závazků </w:t>
      </w:r>
      <w:r w:rsidR="00770B9B">
        <w:rPr>
          <w:sz w:val="24"/>
          <w:szCs w:val="24"/>
        </w:rPr>
        <w:t xml:space="preserve">přijala v minulosti několik </w:t>
      </w:r>
      <w:r w:rsidRPr="007E68B8">
        <w:rPr>
          <w:sz w:val="24"/>
          <w:szCs w:val="24"/>
        </w:rPr>
        <w:t>strategi</w:t>
      </w:r>
      <w:r w:rsidR="00770B9B">
        <w:rPr>
          <w:sz w:val="24"/>
          <w:szCs w:val="24"/>
        </w:rPr>
        <w:t xml:space="preserve">ckých dokumentů. </w:t>
      </w:r>
      <w:r w:rsidR="00B97A22" w:rsidRPr="00B97A22">
        <w:rPr>
          <w:sz w:val="24"/>
          <w:szCs w:val="24"/>
        </w:rPr>
        <w:t>Orgánem odpovědným za implementaci Úmluvy je</w:t>
      </w:r>
      <w:r w:rsidR="00B97A22">
        <w:rPr>
          <w:sz w:val="24"/>
          <w:szCs w:val="24"/>
        </w:rPr>
        <w:t xml:space="preserve"> </w:t>
      </w:r>
      <w:r w:rsidR="00B97A22" w:rsidRPr="00B97A22">
        <w:rPr>
          <w:sz w:val="24"/>
          <w:szCs w:val="24"/>
        </w:rPr>
        <w:t>Ministerstvo práce a sociálních věcí</w:t>
      </w:r>
      <w:r w:rsidR="00B97A22">
        <w:rPr>
          <w:sz w:val="24"/>
          <w:szCs w:val="24"/>
        </w:rPr>
        <w:t>.</w:t>
      </w:r>
      <w:r w:rsidR="00B97A22" w:rsidRPr="00B97A22">
        <w:rPr>
          <w:sz w:val="24"/>
          <w:szCs w:val="24"/>
        </w:rPr>
        <w:t xml:space="preserve"> Pokrok v plnění </w:t>
      </w:r>
      <w:r w:rsidR="00B97A22">
        <w:rPr>
          <w:sz w:val="24"/>
          <w:szCs w:val="24"/>
        </w:rPr>
        <w:t xml:space="preserve">vládních </w:t>
      </w:r>
      <w:r w:rsidR="00B97A22" w:rsidRPr="00B97A22">
        <w:rPr>
          <w:sz w:val="24"/>
          <w:szCs w:val="24"/>
        </w:rPr>
        <w:t>strategi</w:t>
      </w:r>
      <w:r w:rsidR="00B97A22">
        <w:rPr>
          <w:sz w:val="24"/>
          <w:szCs w:val="24"/>
        </w:rPr>
        <w:t>í</w:t>
      </w:r>
      <w:r w:rsidR="00B97A22" w:rsidRPr="00B97A22">
        <w:rPr>
          <w:sz w:val="24"/>
          <w:szCs w:val="24"/>
        </w:rPr>
        <w:t xml:space="preserve"> monitoruje Meziresortní koordinační skupina k transformaci systému péče o ohrožené děti složená ze zástupců ministerstev klíčových pro oblast ochrany práv dětí i občanské společnosti.</w:t>
      </w:r>
    </w:p>
    <w:p w14:paraId="788B3B74" w14:textId="16FC4DEA" w:rsidR="00F31AB7" w:rsidRPr="007E68B8" w:rsidRDefault="00F31AB7" w:rsidP="007E68B8">
      <w:pPr>
        <w:rPr>
          <w:sz w:val="24"/>
          <w:szCs w:val="24"/>
        </w:rPr>
      </w:pPr>
      <w:r w:rsidRPr="007E68B8">
        <w:rPr>
          <w:sz w:val="24"/>
          <w:szCs w:val="24"/>
        </w:rPr>
        <w:t xml:space="preserve">Akční období předchozí </w:t>
      </w:r>
      <w:r w:rsidRPr="007E68B8">
        <w:rPr>
          <w:i/>
          <w:iCs/>
          <w:sz w:val="24"/>
          <w:szCs w:val="24"/>
        </w:rPr>
        <w:t xml:space="preserve">Národní strategie ochrany práv dětí </w:t>
      </w:r>
      <w:r w:rsidR="00770B9B">
        <w:rPr>
          <w:i/>
          <w:iCs/>
          <w:sz w:val="24"/>
          <w:szCs w:val="24"/>
        </w:rPr>
        <w:t>„Právo na dětství“</w:t>
      </w:r>
      <w:r w:rsidR="00770B9B">
        <w:rPr>
          <w:b/>
          <w:bCs/>
          <w:sz w:val="24"/>
          <w:szCs w:val="24"/>
        </w:rPr>
        <w:t xml:space="preserve">, </w:t>
      </w:r>
      <w:r w:rsidR="00770B9B">
        <w:rPr>
          <w:sz w:val="24"/>
          <w:szCs w:val="24"/>
        </w:rPr>
        <w:t>schválené usnesením vlády č. 4 z roku 2011,</w:t>
      </w:r>
      <w:r w:rsidR="00770B9B">
        <w:rPr>
          <w:i/>
          <w:iCs/>
          <w:sz w:val="24"/>
          <w:szCs w:val="24"/>
        </w:rPr>
        <w:t xml:space="preserve"> </w:t>
      </w:r>
      <w:r w:rsidRPr="007E68B8">
        <w:rPr>
          <w:sz w:val="24"/>
          <w:szCs w:val="24"/>
        </w:rPr>
        <w:t xml:space="preserve">bylo ukončeno na konci </w:t>
      </w:r>
      <w:r w:rsidR="00E4672A">
        <w:rPr>
          <w:sz w:val="24"/>
          <w:szCs w:val="24"/>
        </w:rPr>
        <w:t>r</w:t>
      </w:r>
      <w:r w:rsidRPr="007E68B8">
        <w:rPr>
          <w:sz w:val="24"/>
          <w:szCs w:val="24"/>
        </w:rPr>
        <w:t>oku 2018. V</w:t>
      </w:r>
      <w:r w:rsidR="00770B9B">
        <w:rPr>
          <w:sz w:val="24"/>
          <w:szCs w:val="24"/>
        </w:rPr>
        <w:t> </w:t>
      </w:r>
      <w:r w:rsidRPr="007E68B8">
        <w:rPr>
          <w:sz w:val="24"/>
          <w:szCs w:val="24"/>
        </w:rPr>
        <w:t>návaznosti na t</w:t>
      </w:r>
      <w:r w:rsidR="000A0E56">
        <w:rPr>
          <w:sz w:val="24"/>
          <w:szCs w:val="24"/>
        </w:rPr>
        <w:t>uto skutečnost</w:t>
      </w:r>
      <w:r w:rsidRPr="007E68B8">
        <w:rPr>
          <w:sz w:val="24"/>
          <w:szCs w:val="24"/>
        </w:rPr>
        <w:t xml:space="preserve"> byl Ministerstvu práce a sociálních věcí uložen usnesením vlády ze dne 9. prosince 2019 č. 871 k Plánu nelegislativních úkolů vlády ČR na rok 2020 úkol připravit do 31. 7. 2020 navazující </w:t>
      </w:r>
      <w:r w:rsidRPr="007E68B8">
        <w:rPr>
          <w:i/>
          <w:sz w:val="24"/>
          <w:szCs w:val="24"/>
        </w:rPr>
        <w:t xml:space="preserve">Národní strategii ochrany práv dětí </w:t>
      </w:r>
      <w:r w:rsidRPr="007E68B8">
        <w:rPr>
          <w:sz w:val="24"/>
          <w:szCs w:val="24"/>
        </w:rPr>
        <w:t>(dále jen „Strategie“)</w:t>
      </w:r>
      <w:r w:rsidRPr="007E68B8">
        <w:rPr>
          <w:i/>
          <w:sz w:val="24"/>
          <w:szCs w:val="24"/>
        </w:rPr>
        <w:t>.</w:t>
      </w:r>
    </w:p>
    <w:p w14:paraId="1074D684" w14:textId="3756C4EB" w:rsidR="00F31AB7" w:rsidRDefault="00F31AB7" w:rsidP="007E68B8">
      <w:pPr>
        <w:rPr>
          <w:sz w:val="24"/>
          <w:szCs w:val="24"/>
        </w:rPr>
      </w:pPr>
      <w:r w:rsidRPr="007E68B8">
        <w:rPr>
          <w:sz w:val="24"/>
          <w:szCs w:val="24"/>
        </w:rPr>
        <w:t xml:space="preserve">Předchozí strategický dokument reflektoval </w:t>
      </w:r>
      <w:r w:rsidR="007D5D6D">
        <w:rPr>
          <w:sz w:val="24"/>
          <w:szCs w:val="24"/>
        </w:rPr>
        <w:t xml:space="preserve">zejména </w:t>
      </w:r>
      <w:r w:rsidRPr="007E68B8">
        <w:rPr>
          <w:sz w:val="24"/>
          <w:szCs w:val="24"/>
        </w:rPr>
        <w:t xml:space="preserve">doporučení Výboru OSN pro práva dítěte, přijatá dne 17. června 2011 po projednání třetí a čtvrté periodické zprávy dokumentující aktivity České republiky k naplňování Úmluvy od roku 2003. </w:t>
      </w:r>
      <w:r w:rsidRPr="00B9372F">
        <w:rPr>
          <w:sz w:val="24"/>
          <w:szCs w:val="24"/>
        </w:rPr>
        <w:t>V</w:t>
      </w:r>
      <w:r w:rsidR="007D5D6D">
        <w:rPr>
          <w:sz w:val="24"/>
          <w:szCs w:val="24"/>
        </w:rPr>
        <w:t> </w:t>
      </w:r>
      <w:r w:rsidR="00C26D89">
        <w:rPr>
          <w:sz w:val="24"/>
          <w:szCs w:val="24"/>
        </w:rPr>
        <w:t>průběhu</w:t>
      </w:r>
      <w:r w:rsidR="007D5D6D">
        <w:rPr>
          <w:sz w:val="24"/>
          <w:szCs w:val="24"/>
        </w:rPr>
        <w:t xml:space="preserve"> roku </w:t>
      </w:r>
      <w:r w:rsidRPr="00B9372F">
        <w:rPr>
          <w:sz w:val="24"/>
          <w:szCs w:val="24"/>
        </w:rPr>
        <w:t xml:space="preserve">2020 se zástupci vlády České republiky </w:t>
      </w:r>
      <w:r w:rsidR="00C26D89">
        <w:rPr>
          <w:sz w:val="24"/>
          <w:szCs w:val="24"/>
        </w:rPr>
        <w:t xml:space="preserve">mají </w:t>
      </w:r>
      <w:r w:rsidR="00B9372F" w:rsidRPr="00B9372F">
        <w:rPr>
          <w:sz w:val="24"/>
          <w:szCs w:val="24"/>
        </w:rPr>
        <w:t>z</w:t>
      </w:r>
      <w:r w:rsidRPr="00B9372F">
        <w:rPr>
          <w:sz w:val="24"/>
          <w:szCs w:val="24"/>
        </w:rPr>
        <w:t>účastní projednání páté a šesté periodické zprávy ČR dokumentující aktivity k naplňování Úmluvy od začátku roku 2011 do konce roku 2017</w:t>
      </w:r>
      <w:r w:rsidR="00B97A22">
        <w:rPr>
          <w:rStyle w:val="FootnoteReference"/>
          <w:sz w:val="24"/>
          <w:szCs w:val="24"/>
        </w:rPr>
        <w:footnoteReference w:id="3"/>
      </w:r>
      <w:r w:rsidRPr="00B9372F">
        <w:rPr>
          <w:sz w:val="24"/>
          <w:szCs w:val="24"/>
        </w:rPr>
        <w:t xml:space="preserve"> </w:t>
      </w:r>
      <w:r w:rsidR="00B97A22">
        <w:rPr>
          <w:sz w:val="24"/>
          <w:szCs w:val="24"/>
        </w:rPr>
        <w:t>před</w:t>
      </w:r>
      <w:r w:rsidRPr="00B9372F">
        <w:rPr>
          <w:sz w:val="24"/>
          <w:szCs w:val="24"/>
        </w:rPr>
        <w:t xml:space="preserve"> Výbor</w:t>
      </w:r>
      <w:r w:rsidR="007D5D6D">
        <w:rPr>
          <w:sz w:val="24"/>
          <w:szCs w:val="24"/>
        </w:rPr>
        <w:t>em</w:t>
      </w:r>
      <w:r w:rsidRPr="00B9372F">
        <w:rPr>
          <w:sz w:val="24"/>
          <w:szCs w:val="24"/>
        </w:rPr>
        <w:t xml:space="preserve"> OSN pro práva dítěte v Ženevě. Výstupem jednání budou doporučení tohoto výboru pro Českou republiku ke změnám v oblasti ochrany práv dětí pro další období, která měla být </w:t>
      </w:r>
      <w:r w:rsidR="00C26D89">
        <w:rPr>
          <w:sz w:val="24"/>
          <w:szCs w:val="24"/>
        </w:rPr>
        <w:t>znovu</w:t>
      </w:r>
      <w:r w:rsidRPr="00B9372F">
        <w:rPr>
          <w:sz w:val="24"/>
          <w:szCs w:val="24"/>
        </w:rPr>
        <w:t xml:space="preserve"> reflektována ve </w:t>
      </w:r>
      <w:r w:rsidR="00C26D89">
        <w:rPr>
          <w:sz w:val="24"/>
          <w:szCs w:val="24"/>
        </w:rPr>
        <w:t>S</w:t>
      </w:r>
      <w:r w:rsidRPr="00B9372F">
        <w:rPr>
          <w:sz w:val="24"/>
          <w:szCs w:val="24"/>
        </w:rPr>
        <w:t xml:space="preserve">trategii </w:t>
      </w:r>
      <w:r w:rsidR="007D5D6D">
        <w:rPr>
          <w:sz w:val="24"/>
          <w:szCs w:val="24"/>
        </w:rPr>
        <w:br/>
      </w:r>
      <w:r w:rsidRPr="00B9372F">
        <w:rPr>
          <w:sz w:val="24"/>
          <w:szCs w:val="24"/>
        </w:rPr>
        <w:t>i v jejích prováděcích akčních plánech.</w:t>
      </w:r>
    </w:p>
    <w:p w14:paraId="6A99302C" w14:textId="7E1A38FF" w:rsidR="008C4F30" w:rsidRDefault="00C26D89" w:rsidP="00C26D89">
      <w:pPr>
        <w:rPr>
          <w:sz w:val="24"/>
          <w:szCs w:val="24"/>
        </w:rPr>
      </w:pPr>
      <w:r>
        <w:rPr>
          <w:sz w:val="24"/>
          <w:szCs w:val="24"/>
        </w:rPr>
        <w:t xml:space="preserve">S ohledem na situaci vyvolanou epidemií nemoci COVID-19 došlo k odkladu projednávání </w:t>
      </w:r>
      <w:r w:rsidRPr="004257CC">
        <w:rPr>
          <w:sz w:val="24"/>
          <w:szCs w:val="24"/>
        </w:rPr>
        <w:t>periodických zpráv o plnění závazků plynoucích z</w:t>
      </w:r>
      <w:r>
        <w:rPr>
          <w:sz w:val="24"/>
          <w:szCs w:val="24"/>
        </w:rPr>
        <w:t> </w:t>
      </w:r>
      <w:r w:rsidRPr="004257CC">
        <w:rPr>
          <w:sz w:val="24"/>
          <w:szCs w:val="24"/>
        </w:rPr>
        <w:t>Úmluvy</w:t>
      </w:r>
      <w:r>
        <w:rPr>
          <w:sz w:val="24"/>
          <w:szCs w:val="24"/>
        </w:rPr>
        <w:t xml:space="preserve"> na pozdější dobu. </w:t>
      </w:r>
      <w:r w:rsidR="00E94BC7">
        <w:rPr>
          <w:sz w:val="24"/>
          <w:szCs w:val="24"/>
        </w:rPr>
        <w:t>Národní s</w:t>
      </w:r>
      <w:r w:rsidR="008C4F30" w:rsidRPr="004257CC">
        <w:rPr>
          <w:sz w:val="24"/>
          <w:szCs w:val="24"/>
        </w:rPr>
        <w:t xml:space="preserve">trategie ochrany práv dětí na období 2020-2028 je </w:t>
      </w:r>
      <w:r>
        <w:rPr>
          <w:sz w:val="24"/>
          <w:szCs w:val="24"/>
        </w:rPr>
        <w:t xml:space="preserve">s ohledem na </w:t>
      </w:r>
      <w:r>
        <w:rPr>
          <w:sz w:val="24"/>
          <w:szCs w:val="24"/>
        </w:rPr>
        <w:lastRenderedPageBreak/>
        <w:t xml:space="preserve">aktualizované termíny stanovené </w:t>
      </w:r>
      <w:r w:rsidR="007D5D6D">
        <w:rPr>
          <w:sz w:val="24"/>
          <w:szCs w:val="24"/>
        </w:rPr>
        <w:t xml:space="preserve">v </w:t>
      </w:r>
      <w:r w:rsidRPr="007E68B8">
        <w:rPr>
          <w:sz w:val="24"/>
          <w:szCs w:val="24"/>
        </w:rPr>
        <w:t>Plánu nelegislativních úkolů vlády ČR na rok 2020</w:t>
      </w:r>
      <w:r w:rsidR="007D5D6D">
        <w:rPr>
          <w:sz w:val="24"/>
          <w:szCs w:val="24"/>
        </w:rPr>
        <w:t xml:space="preserve"> </w:t>
      </w:r>
      <w:r>
        <w:rPr>
          <w:sz w:val="24"/>
          <w:szCs w:val="24"/>
        </w:rPr>
        <w:t xml:space="preserve">tak </w:t>
      </w:r>
      <w:r w:rsidR="008C4F30" w:rsidRPr="004257CC">
        <w:rPr>
          <w:sz w:val="24"/>
          <w:szCs w:val="24"/>
        </w:rPr>
        <w:t>předkládána</w:t>
      </w:r>
      <w:r>
        <w:rPr>
          <w:sz w:val="24"/>
          <w:szCs w:val="24"/>
        </w:rPr>
        <w:t xml:space="preserve"> bez toho, aniž byla </w:t>
      </w:r>
      <w:r w:rsidR="007D5D6D">
        <w:rPr>
          <w:sz w:val="24"/>
          <w:szCs w:val="24"/>
        </w:rPr>
        <w:t xml:space="preserve">definována </w:t>
      </w:r>
      <w:r w:rsidR="002173EF">
        <w:rPr>
          <w:sz w:val="24"/>
          <w:szCs w:val="24"/>
        </w:rPr>
        <w:t>závěrečná doporučení. Je však k </w:t>
      </w:r>
      <w:r w:rsidR="007D5D6D">
        <w:rPr>
          <w:sz w:val="24"/>
          <w:szCs w:val="24"/>
        </w:rPr>
        <w:t>dispozici</w:t>
      </w:r>
      <w:r w:rsidR="002173EF">
        <w:rPr>
          <w:sz w:val="24"/>
          <w:szCs w:val="24"/>
        </w:rPr>
        <w:t xml:space="preserve"> zmíněná pátá a šestá periodická zpráva </w:t>
      </w:r>
      <w:r w:rsidR="00FD2865">
        <w:rPr>
          <w:sz w:val="24"/>
          <w:szCs w:val="24"/>
        </w:rPr>
        <w:t>a tzv. stínová zpráva, která hodnotí situaci v této oblasti z perspektivy nestátního sektoru.</w:t>
      </w:r>
      <w:r w:rsidR="002173EF">
        <w:rPr>
          <w:sz w:val="24"/>
          <w:szCs w:val="24"/>
        </w:rPr>
        <w:t xml:space="preserve"> </w:t>
      </w:r>
      <w:r w:rsidR="008C4F30" w:rsidRPr="004257CC">
        <w:rPr>
          <w:sz w:val="24"/>
          <w:szCs w:val="24"/>
        </w:rPr>
        <w:t xml:space="preserve"> </w:t>
      </w:r>
    </w:p>
    <w:p w14:paraId="2FDD6975" w14:textId="77777777" w:rsidR="006C1F3E" w:rsidRDefault="006C1F3E" w:rsidP="00C26D89">
      <w:pPr>
        <w:rPr>
          <w:sz w:val="24"/>
          <w:szCs w:val="24"/>
        </w:rPr>
      </w:pPr>
    </w:p>
    <w:p w14:paraId="21BD6D6D" w14:textId="6717CF55" w:rsidR="005603AE" w:rsidRPr="007E68B8" w:rsidRDefault="00053167" w:rsidP="002173EF">
      <w:pPr>
        <w:pStyle w:val="Heading2"/>
      </w:pPr>
      <w:bookmarkStart w:id="3" w:name="_Toc49416134"/>
      <w:r>
        <w:t>2</w:t>
      </w:r>
      <w:r w:rsidR="00B97A22">
        <w:t xml:space="preserve">.2. </w:t>
      </w:r>
      <w:r w:rsidR="005603AE" w:rsidRPr="007E68B8">
        <w:t>Vyhodnocení naplňování předchozích strategických dokumentů v oblasti ochrany práv dětí a péče o ohrožené děti</w:t>
      </w:r>
      <w:bookmarkEnd w:id="3"/>
    </w:p>
    <w:p w14:paraId="7B1BB075" w14:textId="5C3C06B2" w:rsidR="005603AE" w:rsidRPr="007E68B8" w:rsidRDefault="005603AE" w:rsidP="007E68B8">
      <w:pPr>
        <w:rPr>
          <w:sz w:val="24"/>
          <w:szCs w:val="24"/>
        </w:rPr>
      </w:pPr>
      <w:r w:rsidRPr="007E68B8">
        <w:rPr>
          <w:sz w:val="24"/>
          <w:szCs w:val="24"/>
        </w:rPr>
        <w:t>Na základě vyhodnocení dosavadního pokroku v</w:t>
      </w:r>
      <w:r w:rsidR="002E413D" w:rsidRPr="007E68B8">
        <w:rPr>
          <w:sz w:val="24"/>
          <w:szCs w:val="24"/>
        </w:rPr>
        <w:t xml:space="preserve"> reformě </w:t>
      </w:r>
      <w:r w:rsidRPr="007E68B8">
        <w:rPr>
          <w:sz w:val="24"/>
          <w:szCs w:val="24"/>
        </w:rPr>
        <w:t xml:space="preserve">systému péče o ohrožené děti lze konstatovat, že přes řadu úspěšně splněných úkolů </w:t>
      </w:r>
      <w:r w:rsidRPr="007E68B8">
        <w:rPr>
          <w:i/>
          <w:sz w:val="24"/>
          <w:szCs w:val="24"/>
        </w:rPr>
        <w:t>Národní strategie ochrany práv dětí – Právo na dětství</w:t>
      </w:r>
      <w:r w:rsidRPr="007E68B8">
        <w:rPr>
          <w:sz w:val="24"/>
          <w:szCs w:val="24"/>
        </w:rPr>
        <w:t xml:space="preserve"> a </w:t>
      </w:r>
      <w:r w:rsidR="00F64BCD">
        <w:rPr>
          <w:sz w:val="24"/>
          <w:szCs w:val="24"/>
        </w:rPr>
        <w:t>navazujícího</w:t>
      </w:r>
      <w:r w:rsidRPr="007E68B8">
        <w:rPr>
          <w:sz w:val="24"/>
          <w:szCs w:val="24"/>
        </w:rPr>
        <w:t xml:space="preserve"> </w:t>
      </w:r>
      <w:r w:rsidRPr="007E68B8">
        <w:rPr>
          <w:i/>
          <w:sz w:val="24"/>
          <w:szCs w:val="24"/>
        </w:rPr>
        <w:t>Akčního plánu k naplnění Národní strategie ochrany práv dětí na období 2012-2015</w:t>
      </w:r>
      <w:r w:rsidRPr="007E68B8">
        <w:rPr>
          <w:sz w:val="24"/>
          <w:szCs w:val="24"/>
        </w:rPr>
        <w:t xml:space="preserve"> </w:t>
      </w:r>
      <w:r w:rsidR="00E90942">
        <w:rPr>
          <w:sz w:val="24"/>
          <w:szCs w:val="24"/>
        </w:rPr>
        <w:t xml:space="preserve">i nadále </w:t>
      </w:r>
      <w:r w:rsidR="00EB0804" w:rsidRPr="007E68B8">
        <w:rPr>
          <w:sz w:val="24"/>
          <w:szCs w:val="24"/>
        </w:rPr>
        <w:t>existuj</w:t>
      </w:r>
      <w:r w:rsidR="00F64BCD">
        <w:rPr>
          <w:sz w:val="24"/>
          <w:szCs w:val="24"/>
        </w:rPr>
        <w:t>e</w:t>
      </w:r>
      <w:r w:rsidR="00EB0804" w:rsidRPr="007E68B8">
        <w:rPr>
          <w:sz w:val="24"/>
          <w:szCs w:val="24"/>
        </w:rPr>
        <w:t xml:space="preserve"> </w:t>
      </w:r>
      <w:r w:rsidR="00F64BCD">
        <w:rPr>
          <w:sz w:val="24"/>
          <w:szCs w:val="24"/>
        </w:rPr>
        <w:t>řada</w:t>
      </w:r>
      <w:r w:rsidR="00EB0804" w:rsidRPr="007E68B8">
        <w:rPr>
          <w:sz w:val="24"/>
          <w:szCs w:val="24"/>
        </w:rPr>
        <w:t xml:space="preserve"> </w:t>
      </w:r>
      <w:r w:rsidRPr="007E68B8">
        <w:rPr>
          <w:sz w:val="24"/>
          <w:szCs w:val="24"/>
        </w:rPr>
        <w:t>cíl</w:t>
      </w:r>
      <w:r w:rsidR="00F64BCD">
        <w:rPr>
          <w:sz w:val="24"/>
          <w:szCs w:val="24"/>
        </w:rPr>
        <w:t>ů</w:t>
      </w:r>
      <w:r w:rsidR="00EB0804" w:rsidRPr="007E68B8">
        <w:rPr>
          <w:sz w:val="24"/>
          <w:szCs w:val="24"/>
        </w:rPr>
        <w:t xml:space="preserve"> s potenciálem dalšího rozvoje</w:t>
      </w:r>
      <w:r w:rsidRPr="007E68B8">
        <w:rPr>
          <w:sz w:val="24"/>
          <w:szCs w:val="24"/>
        </w:rPr>
        <w:t xml:space="preserve">. Podrobné vyhodnocení obou dokumentů je součástí </w:t>
      </w:r>
      <w:r w:rsidR="00937E61" w:rsidRPr="007E68B8">
        <w:rPr>
          <w:i/>
          <w:sz w:val="24"/>
          <w:szCs w:val="24"/>
        </w:rPr>
        <w:t>Závěrečné zprávy</w:t>
      </w:r>
      <w:r w:rsidRPr="007E68B8">
        <w:rPr>
          <w:i/>
          <w:sz w:val="24"/>
          <w:szCs w:val="24"/>
        </w:rPr>
        <w:t xml:space="preserve"> o plnění Akčního plánu k naplnění Národní strategie ochrany práv dětí na období 2012-2015</w:t>
      </w:r>
      <w:r w:rsidRPr="007E68B8">
        <w:rPr>
          <w:sz w:val="24"/>
          <w:szCs w:val="24"/>
        </w:rPr>
        <w:t xml:space="preserve">, kterou vzala vláda na vědomí usnesením ze dne 23. května 2016 č. 467. </w:t>
      </w:r>
    </w:p>
    <w:p w14:paraId="704D6BBE" w14:textId="3FAC7500" w:rsidR="005603AE" w:rsidRPr="007E68B8" w:rsidRDefault="00F64BCD" w:rsidP="007E68B8">
      <w:pPr>
        <w:rPr>
          <w:sz w:val="24"/>
          <w:szCs w:val="24"/>
        </w:rPr>
      </w:pPr>
      <w:r>
        <w:rPr>
          <w:sz w:val="24"/>
          <w:szCs w:val="24"/>
        </w:rPr>
        <w:t xml:space="preserve">Hlavním </w:t>
      </w:r>
      <w:r w:rsidR="005603AE" w:rsidRPr="007E68B8">
        <w:rPr>
          <w:sz w:val="24"/>
          <w:szCs w:val="24"/>
        </w:rPr>
        <w:t>důvod</w:t>
      </w:r>
      <w:r>
        <w:rPr>
          <w:sz w:val="24"/>
          <w:szCs w:val="24"/>
        </w:rPr>
        <w:t>em</w:t>
      </w:r>
      <w:r w:rsidR="005603AE" w:rsidRPr="007E68B8">
        <w:rPr>
          <w:sz w:val="24"/>
          <w:szCs w:val="24"/>
        </w:rPr>
        <w:t xml:space="preserve"> zpomalení procesu byla skutečnost, že se nepodařilo vládou ČR projednat </w:t>
      </w:r>
      <w:r w:rsidR="005603AE" w:rsidRPr="007E68B8">
        <w:rPr>
          <w:i/>
          <w:sz w:val="24"/>
          <w:szCs w:val="24"/>
        </w:rPr>
        <w:t xml:space="preserve">Akční plán k plnění Národní strategie ochrany práv dětí na období </w:t>
      </w:r>
      <w:r w:rsidR="00E4672A">
        <w:rPr>
          <w:i/>
          <w:sz w:val="24"/>
          <w:szCs w:val="24"/>
        </w:rPr>
        <w:br/>
      </w:r>
      <w:r w:rsidR="005603AE" w:rsidRPr="007E68B8">
        <w:rPr>
          <w:i/>
          <w:sz w:val="24"/>
          <w:szCs w:val="24"/>
        </w:rPr>
        <w:t>2016–2020</w:t>
      </w:r>
      <w:r w:rsidR="005603AE" w:rsidRPr="007E68B8">
        <w:rPr>
          <w:sz w:val="24"/>
          <w:szCs w:val="24"/>
        </w:rPr>
        <w:t>, který plynule navazoval svými opatřeními na plán pro léta 201</w:t>
      </w:r>
      <w:r w:rsidR="0037162C">
        <w:rPr>
          <w:sz w:val="24"/>
          <w:szCs w:val="24"/>
        </w:rPr>
        <w:t>2</w:t>
      </w:r>
      <w:r w:rsidR="005603AE" w:rsidRPr="007E68B8">
        <w:rPr>
          <w:sz w:val="24"/>
          <w:szCs w:val="24"/>
        </w:rPr>
        <w:t>-201</w:t>
      </w:r>
      <w:r w:rsidR="0037162C">
        <w:rPr>
          <w:sz w:val="24"/>
          <w:szCs w:val="24"/>
        </w:rPr>
        <w:t>5</w:t>
      </w:r>
      <w:r w:rsidR="005603AE" w:rsidRPr="007E68B8">
        <w:rPr>
          <w:sz w:val="24"/>
          <w:szCs w:val="24"/>
        </w:rPr>
        <w:t xml:space="preserve"> </w:t>
      </w:r>
      <w:r w:rsidR="00E4672A">
        <w:rPr>
          <w:sz w:val="24"/>
          <w:szCs w:val="24"/>
        </w:rPr>
        <w:br/>
      </w:r>
      <w:r w:rsidR="005603AE" w:rsidRPr="007E68B8">
        <w:rPr>
          <w:sz w:val="24"/>
          <w:szCs w:val="24"/>
        </w:rPr>
        <w:t xml:space="preserve">a směřoval ke konečnému naplnění strategických cílů </w:t>
      </w:r>
      <w:r w:rsidR="005603AE" w:rsidRPr="007E68B8">
        <w:rPr>
          <w:i/>
          <w:sz w:val="24"/>
          <w:szCs w:val="24"/>
        </w:rPr>
        <w:t xml:space="preserve">Národní strategie ochrany práv dětí – Právo na dětství. </w:t>
      </w:r>
      <w:r w:rsidR="00EB0804" w:rsidRPr="007E68B8">
        <w:rPr>
          <w:iCs/>
          <w:sz w:val="24"/>
          <w:szCs w:val="24"/>
        </w:rPr>
        <w:t xml:space="preserve">V rámci </w:t>
      </w:r>
      <w:r w:rsidR="00E90942">
        <w:rPr>
          <w:iCs/>
          <w:sz w:val="24"/>
          <w:szCs w:val="24"/>
        </w:rPr>
        <w:t xml:space="preserve">projednávání </w:t>
      </w:r>
      <w:r w:rsidR="00EB0804" w:rsidRPr="007E68B8">
        <w:rPr>
          <w:iCs/>
          <w:sz w:val="24"/>
          <w:szCs w:val="24"/>
        </w:rPr>
        <w:t xml:space="preserve">nové strategie je </w:t>
      </w:r>
      <w:r w:rsidR="00E90942">
        <w:rPr>
          <w:iCs/>
          <w:sz w:val="24"/>
          <w:szCs w:val="24"/>
        </w:rPr>
        <w:t xml:space="preserve">proto </w:t>
      </w:r>
      <w:r w:rsidR="00EB0804" w:rsidRPr="007E68B8">
        <w:rPr>
          <w:iCs/>
          <w:sz w:val="24"/>
          <w:szCs w:val="24"/>
        </w:rPr>
        <w:t>nutn</w:t>
      </w:r>
      <w:r w:rsidR="0037162C">
        <w:rPr>
          <w:iCs/>
          <w:sz w:val="24"/>
          <w:szCs w:val="24"/>
        </w:rPr>
        <w:t>é</w:t>
      </w:r>
      <w:r w:rsidR="00EB0804" w:rsidRPr="007E68B8">
        <w:rPr>
          <w:iCs/>
          <w:sz w:val="24"/>
          <w:szCs w:val="24"/>
        </w:rPr>
        <w:t xml:space="preserve"> </w:t>
      </w:r>
      <w:r w:rsidR="00E90942">
        <w:rPr>
          <w:iCs/>
          <w:sz w:val="24"/>
          <w:szCs w:val="24"/>
        </w:rPr>
        <w:t xml:space="preserve">mimo jiné </w:t>
      </w:r>
      <w:r w:rsidR="00EB0804" w:rsidRPr="007E68B8">
        <w:rPr>
          <w:iCs/>
          <w:sz w:val="24"/>
          <w:szCs w:val="24"/>
        </w:rPr>
        <w:t>nastavit systém komunikace</w:t>
      </w:r>
      <w:r w:rsidR="005603AE" w:rsidRPr="007E68B8">
        <w:rPr>
          <w:sz w:val="24"/>
          <w:szCs w:val="24"/>
        </w:rPr>
        <w:t xml:space="preserve"> mezi M</w:t>
      </w:r>
      <w:r w:rsidR="002E413D" w:rsidRPr="007E68B8">
        <w:rPr>
          <w:sz w:val="24"/>
          <w:szCs w:val="24"/>
        </w:rPr>
        <w:t>inisterstvem práce a sociálních věcí, Ministerstvem školství, mládeže a tělovýchovy</w:t>
      </w:r>
      <w:r>
        <w:rPr>
          <w:sz w:val="24"/>
          <w:szCs w:val="24"/>
        </w:rPr>
        <w:t xml:space="preserve">, </w:t>
      </w:r>
      <w:r w:rsidR="002E413D" w:rsidRPr="007E68B8">
        <w:rPr>
          <w:sz w:val="24"/>
          <w:szCs w:val="24"/>
        </w:rPr>
        <w:t>Ministerstv</w:t>
      </w:r>
      <w:r w:rsidR="00EB0804" w:rsidRPr="007E68B8">
        <w:rPr>
          <w:sz w:val="24"/>
          <w:szCs w:val="24"/>
        </w:rPr>
        <w:t>em</w:t>
      </w:r>
      <w:r w:rsidR="002E413D" w:rsidRPr="007E68B8">
        <w:rPr>
          <w:sz w:val="24"/>
          <w:szCs w:val="24"/>
        </w:rPr>
        <w:t xml:space="preserve"> zdravotnictví</w:t>
      </w:r>
      <w:r>
        <w:rPr>
          <w:sz w:val="24"/>
          <w:szCs w:val="24"/>
        </w:rPr>
        <w:t xml:space="preserve"> a dalšími subjekty veřejné správy. </w:t>
      </w:r>
      <w:r w:rsidR="005603AE" w:rsidRPr="007E68B8">
        <w:rPr>
          <w:sz w:val="24"/>
          <w:szCs w:val="24"/>
        </w:rPr>
        <w:t xml:space="preserve"> </w:t>
      </w:r>
    </w:p>
    <w:p w14:paraId="652B3FF2" w14:textId="373A990C" w:rsidR="005603AE" w:rsidRDefault="005603AE" w:rsidP="007E68B8">
      <w:pPr>
        <w:rPr>
          <w:sz w:val="24"/>
          <w:szCs w:val="24"/>
        </w:rPr>
      </w:pPr>
      <w:r w:rsidRPr="007E68B8">
        <w:rPr>
          <w:sz w:val="24"/>
          <w:szCs w:val="24"/>
        </w:rPr>
        <w:t xml:space="preserve">Jedním ze zásadních kroků </w:t>
      </w:r>
      <w:r w:rsidR="007062F3" w:rsidRPr="007E68B8">
        <w:rPr>
          <w:sz w:val="24"/>
          <w:szCs w:val="24"/>
        </w:rPr>
        <w:t>reformy</w:t>
      </w:r>
      <w:r w:rsidRPr="007E68B8">
        <w:rPr>
          <w:sz w:val="24"/>
          <w:szCs w:val="24"/>
        </w:rPr>
        <w:t xml:space="preserve"> byla novela zákona č. 359/1999 Sb</w:t>
      </w:r>
      <w:r w:rsidRPr="007E68B8">
        <w:rPr>
          <w:i/>
          <w:iCs/>
          <w:sz w:val="24"/>
          <w:szCs w:val="24"/>
        </w:rPr>
        <w:t>., o sociálně-právní ochraně dětí, ve znění pozdějších předpisů</w:t>
      </w:r>
      <w:r w:rsidRPr="007E68B8">
        <w:rPr>
          <w:sz w:val="24"/>
          <w:szCs w:val="24"/>
        </w:rPr>
        <w:t xml:space="preserve"> (dále jen „zákon o SPOD“), která </w:t>
      </w:r>
      <w:r w:rsidR="007062F3" w:rsidRPr="007E68B8">
        <w:rPr>
          <w:sz w:val="24"/>
          <w:szCs w:val="24"/>
        </w:rPr>
        <w:t>na</w:t>
      </w:r>
      <w:r w:rsidRPr="007E68B8">
        <w:rPr>
          <w:sz w:val="24"/>
          <w:szCs w:val="24"/>
        </w:rPr>
        <w:t>byla účinnost</w:t>
      </w:r>
      <w:r w:rsidR="007062F3" w:rsidRPr="007E68B8">
        <w:rPr>
          <w:sz w:val="24"/>
          <w:szCs w:val="24"/>
        </w:rPr>
        <w:t>i dne</w:t>
      </w:r>
      <w:r w:rsidRPr="007E68B8">
        <w:rPr>
          <w:sz w:val="24"/>
          <w:szCs w:val="24"/>
        </w:rPr>
        <w:t xml:space="preserve"> 1. </w:t>
      </w:r>
      <w:r w:rsidR="007062F3" w:rsidRPr="007E68B8">
        <w:rPr>
          <w:sz w:val="24"/>
          <w:szCs w:val="24"/>
        </w:rPr>
        <w:t>ledna</w:t>
      </w:r>
      <w:r w:rsidRPr="007E68B8">
        <w:rPr>
          <w:sz w:val="24"/>
          <w:szCs w:val="24"/>
        </w:rPr>
        <w:t xml:space="preserve"> 2013. Novela podpořila posun těžiště směrem</w:t>
      </w:r>
      <w:r w:rsidRPr="007E68B8">
        <w:rPr>
          <w:sz w:val="24"/>
          <w:szCs w:val="24"/>
        </w:rPr>
        <w:br/>
        <w:t xml:space="preserve">k sanaci rodiny a k prevenci umístění dítěte do náhradní péče mimo vlastní rodinu, </w:t>
      </w:r>
      <w:r w:rsidR="00E4672A">
        <w:rPr>
          <w:sz w:val="24"/>
          <w:szCs w:val="24"/>
        </w:rPr>
        <w:br/>
      </w:r>
      <w:r w:rsidRPr="007E68B8">
        <w:rPr>
          <w:sz w:val="24"/>
          <w:szCs w:val="24"/>
        </w:rPr>
        <w:t>k omezení institucionální péče a k rozšíření náhradní rodinné péče jako vhodnější alternativy péče o</w:t>
      </w:r>
      <w:r w:rsidR="007062F3" w:rsidRPr="007E68B8">
        <w:rPr>
          <w:sz w:val="24"/>
          <w:szCs w:val="24"/>
        </w:rPr>
        <w:t> </w:t>
      </w:r>
      <w:r w:rsidRPr="007E68B8">
        <w:rPr>
          <w:sz w:val="24"/>
          <w:szCs w:val="24"/>
        </w:rPr>
        <w:t xml:space="preserve">ohrožené děti, které nemohou buď dočasně, nebo trvale vyrůstat ve své </w:t>
      </w:r>
      <w:r w:rsidR="00F64BCD">
        <w:rPr>
          <w:sz w:val="24"/>
          <w:szCs w:val="24"/>
        </w:rPr>
        <w:t>vlastní</w:t>
      </w:r>
      <w:r w:rsidRPr="007E68B8">
        <w:rPr>
          <w:sz w:val="24"/>
          <w:szCs w:val="24"/>
        </w:rPr>
        <w:t xml:space="preserve"> rodině. </w:t>
      </w:r>
      <w:r w:rsidR="007062F3" w:rsidRPr="007E68B8">
        <w:rPr>
          <w:sz w:val="24"/>
          <w:szCs w:val="24"/>
        </w:rPr>
        <w:t xml:space="preserve">Upřednostněna </w:t>
      </w:r>
      <w:r w:rsidRPr="007E68B8">
        <w:rPr>
          <w:sz w:val="24"/>
          <w:szCs w:val="24"/>
        </w:rPr>
        <w:t xml:space="preserve">byla ta opatření </w:t>
      </w:r>
      <w:r w:rsidR="007062F3" w:rsidRPr="007E68B8">
        <w:rPr>
          <w:sz w:val="24"/>
          <w:szCs w:val="24"/>
        </w:rPr>
        <w:t>sociálně-právní ochrany dětí</w:t>
      </w:r>
      <w:r w:rsidRPr="007E68B8">
        <w:rPr>
          <w:sz w:val="24"/>
          <w:szCs w:val="24"/>
        </w:rPr>
        <w:t>, která zabezpečí péči o dítě v</w:t>
      </w:r>
      <w:r w:rsidR="007062F3" w:rsidRPr="007E68B8">
        <w:rPr>
          <w:sz w:val="24"/>
          <w:szCs w:val="24"/>
        </w:rPr>
        <w:t> </w:t>
      </w:r>
      <w:r w:rsidRPr="007E68B8">
        <w:rPr>
          <w:sz w:val="24"/>
          <w:szCs w:val="24"/>
        </w:rPr>
        <w:t>jeho rodinném prostředí, a není-li to možné, tak v</w:t>
      </w:r>
      <w:r w:rsidR="00E90942">
        <w:rPr>
          <w:sz w:val="24"/>
          <w:szCs w:val="24"/>
        </w:rPr>
        <w:t> </w:t>
      </w:r>
      <w:r w:rsidRPr="007E68B8">
        <w:rPr>
          <w:sz w:val="24"/>
          <w:szCs w:val="24"/>
        </w:rPr>
        <w:t xml:space="preserve">náhradním rodinném prostředí. Do praxe byly zavedeny nástroje sociální práce, jako je vyhodnocení situace ohroženého dítěte a jeho rodiny, zpracování individuálního plánu </w:t>
      </w:r>
      <w:r w:rsidRPr="007E68B8">
        <w:rPr>
          <w:sz w:val="24"/>
          <w:szCs w:val="24"/>
        </w:rPr>
        <w:lastRenderedPageBreak/>
        <w:t>ochrany dítěte a případové konference, které napomáhají spolupráci a</w:t>
      </w:r>
      <w:r w:rsidR="00E90942">
        <w:rPr>
          <w:sz w:val="24"/>
          <w:szCs w:val="24"/>
        </w:rPr>
        <w:t> </w:t>
      </w:r>
      <w:r w:rsidRPr="007E68B8">
        <w:rPr>
          <w:sz w:val="24"/>
          <w:szCs w:val="24"/>
        </w:rPr>
        <w:t xml:space="preserve">koordinaci postupů všech relevantních institucí a odborníků, kteří mají přispět k řešení situace ohroženého dítěte. Důležitým </w:t>
      </w:r>
      <w:r w:rsidR="00EB0804" w:rsidRPr="007E68B8">
        <w:rPr>
          <w:sz w:val="24"/>
          <w:szCs w:val="24"/>
        </w:rPr>
        <w:t xml:space="preserve">krokem </w:t>
      </w:r>
      <w:r w:rsidRPr="007E68B8">
        <w:rPr>
          <w:sz w:val="24"/>
          <w:szCs w:val="24"/>
        </w:rPr>
        <w:t xml:space="preserve">bylo také zavedení standardizace výkonu </w:t>
      </w:r>
      <w:r w:rsidR="007062F3" w:rsidRPr="007E68B8">
        <w:rPr>
          <w:sz w:val="24"/>
          <w:szCs w:val="24"/>
        </w:rPr>
        <w:t>sociálně-právní ochrany dětí</w:t>
      </w:r>
      <w:r w:rsidRPr="007E68B8">
        <w:rPr>
          <w:sz w:val="24"/>
          <w:szCs w:val="24"/>
        </w:rPr>
        <w:t xml:space="preserve"> zajišťované </w:t>
      </w:r>
      <w:r w:rsidR="007062F3" w:rsidRPr="007E68B8">
        <w:rPr>
          <w:sz w:val="24"/>
          <w:szCs w:val="24"/>
        </w:rPr>
        <w:t xml:space="preserve">orgány sociálně-právní ochrany dětí </w:t>
      </w:r>
      <w:r w:rsidR="008B1337">
        <w:rPr>
          <w:sz w:val="24"/>
          <w:szCs w:val="24"/>
        </w:rPr>
        <w:br/>
      </w:r>
      <w:r w:rsidRPr="007E68B8">
        <w:rPr>
          <w:sz w:val="24"/>
          <w:szCs w:val="24"/>
        </w:rPr>
        <w:t>a pověřenými osobami s cílem dosáhnout kvalitního, transparentního, efektivního a</w:t>
      </w:r>
      <w:r w:rsidR="00F64BCD">
        <w:rPr>
          <w:sz w:val="24"/>
          <w:szCs w:val="24"/>
        </w:rPr>
        <w:t> </w:t>
      </w:r>
      <w:r w:rsidRPr="007E68B8">
        <w:rPr>
          <w:sz w:val="24"/>
          <w:szCs w:val="24"/>
        </w:rPr>
        <w:t xml:space="preserve">nediskriminujícího systému péče o ohrožené děti. Významným pozitivním krokem bylo také nastavení systémové podpory pro osoby pečující a osoby v evidenci zajišťující péči o děti v náhradním rodinném prostředí. </w:t>
      </w:r>
    </w:p>
    <w:p w14:paraId="7C82B28C" w14:textId="0B6AC723" w:rsidR="00FA4525" w:rsidRDefault="007062F3" w:rsidP="005603AE">
      <w:r w:rsidRPr="00234FDC">
        <w:rPr>
          <w:sz w:val="24"/>
          <w:szCs w:val="24"/>
        </w:rPr>
        <w:t>L</w:t>
      </w:r>
      <w:r w:rsidR="005603AE" w:rsidRPr="00234FDC">
        <w:rPr>
          <w:sz w:val="24"/>
          <w:szCs w:val="24"/>
        </w:rPr>
        <w:t>ze konstatovat, že byť bylo od roku 2007 přijato několik vládních strategií</w:t>
      </w:r>
      <w:r w:rsidR="00CE0899" w:rsidRPr="00234FDC">
        <w:rPr>
          <w:sz w:val="24"/>
          <w:szCs w:val="24"/>
        </w:rPr>
        <w:t xml:space="preserve"> týkajících se změn</w:t>
      </w:r>
      <w:r w:rsidR="005603AE" w:rsidRPr="00234FDC">
        <w:rPr>
          <w:sz w:val="24"/>
          <w:szCs w:val="24"/>
        </w:rPr>
        <w:t xml:space="preserve"> systému péče o ohrožené děti, jejichž implementace probíhala </w:t>
      </w:r>
      <w:r w:rsidR="008B1337">
        <w:rPr>
          <w:sz w:val="24"/>
          <w:szCs w:val="24"/>
        </w:rPr>
        <w:t xml:space="preserve">především </w:t>
      </w:r>
      <w:r w:rsidR="005603AE" w:rsidRPr="00234FDC">
        <w:rPr>
          <w:sz w:val="24"/>
          <w:szCs w:val="24"/>
        </w:rPr>
        <w:t>za podpory</w:t>
      </w:r>
      <w:r w:rsidR="008B1337">
        <w:rPr>
          <w:sz w:val="24"/>
          <w:szCs w:val="24"/>
        </w:rPr>
        <w:t xml:space="preserve"> </w:t>
      </w:r>
      <w:r w:rsidR="005603AE" w:rsidRPr="00234FDC">
        <w:rPr>
          <w:sz w:val="24"/>
          <w:szCs w:val="24"/>
        </w:rPr>
        <w:t xml:space="preserve">tři komplexních individuálních projektů </w:t>
      </w:r>
      <w:r w:rsidRPr="00234FDC">
        <w:rPr>
          <w:sz w:val="24"/>
          <w:szCs w:val="24"/>
        </w:rPr>
        <w:t>Ministerstva práce a sociálních věcí</w:t>
      </w:r>
      <w:r w:rsidR="005603AE" w:rsidRPr="00234FDC">
        <w:rPr>
          <w:sz w:val="24"/>
          <w:szCs w:val="24"/>
        </w:rPr>
        <w:t>, vykazuje tento systém nadále nedostatky, které brání plnohodnotnému naplnění práv dětí garantovaných Úmluvou o právech dítěte a jinými mezinárodními závazky. Dosavadní pokrok lze hodnotit</w:t>
      </w:r>
      <w:r w:rsidR="00CE0899" w:rsidRPr="00234FDC">
        <w:rPr>
          <w:sz w:val="24"/>
          <w:szCs w:val="24"/>
        </w:rPr>
        <w:t xml:space="preserve"> </w:t>
      </w:r>
      <w:r w:rsidR="005603AE" w:rsidRPr="00234FDC">
        <w:rPr>
          <w:sz w:val="24"/>
          <w:szCs w:val="24"/>
        </w:rPr>
        <w:t xml:space="preserve">jako provedení dílčích změn, které přinesly nesporně pozitivní dopady, </w:t>
      </w:r>
      <w:r w:rsidR="00CE0899" w:rsidRPr="00234FDC">
        <w:rPr>
          <w:sz w:val="24"/>
          <w:szCs w:val="24"/>
        </w:rPr>
        <w:t>jež</w:t>
      </w:r>
      <w:r w:rsidR="005603AE" w:rsidRPr="00234FDC">
        <w:rPr>
          <w:sz w:val="24"/>
          <w:szCs w:val="24"/>
        </w:rPr>
        <w:t xml:space="preserve"> se projevují v některých kvantitativních ukazatelích o situaci dětí (např. ve velmi pozvolném poklesu počtu dětí vyrůstajících v institucionální péči pobytových zařízení pro děti). Neúspěch byl však zaznamenán v prosazování systémových změn legislativ</w:t>
      </w:r>
      <w:r w:rsidRPr="00234FDC">
        <w:rPr>
          <w:sz w:val="24"/>
          <w:szCs w:val="24"/>
        </w:rPr>
        <w:t>ní povahy a v oblasti</w:t>
      </w:r>
      <w:r w:rsidR="005603AE" w:rsidRPr="00234FDC">
        <w:rPr>
          <w:sz w:val="24"/>
          <w:szCs w:val="24"/>
        </w:rPr>
        <w:t xml:space="preserve"> financování systému, což jsou kroky, které vyžadují dosažení dohody mezi všemi klíčovými re</w:t>
      </w:r>
      <w:r w:rsidRPr="00234FDC">
        <w:rPr>
          <w:sz w:val="24"/>
          <w:szCs w:val="24"/>
        </w:rPr>
        <w:t>s</w:t>
      </w:r>
      <w:r w:rsidR="005603AE" w:rsidRPr="00234FDC">
        <w:rPr>
          <w:sz w:val="24"/>
          <w:szCs w:val="24"/>
        </w:rPr>
        <w:t>orty odpovědnými za jednotlivé části systému péče o ohrožené děti. V praxi se ukázal</w:t>
      </w:r>
      <w:r w:rsidRPr="00234FDC">
        <w:rPr>
          <w:sz w:val="24"/>
          <w:szCs w:val="24"/>
        </w:rPr>
        <w:t>a komplikovanost</w:t>
      </w:r>
      <w:r w:rsidR="005603AE" w:rsidRPr="00234FDC">
        <w:rPr>
          <w:sz w:val="24"/>
          <w:szCs w:val="24"/>
        </w:rPr>
        <w:t xml:space="preserve"> dosažení dohody na celkové optimalizaci systému péče o ohrožené děti</w:t>
      </w:r>
      <w:r w:rsidRPr="00234FDC">
        <w:rPr>
          <w:sz w:val="24"/>
          <w:szCs w:val="24"/>
        </w:rPr>
        <w:t xml:space="preserve">. </w:t>
      </w:r>
    </w:p>
    <w:p w14:paraId="3D08A7E9" w14:textId="77777777" w:rsidR="00B0202F" w:rsidRDefault="00B0202F">
      <w:pPr>
        <w:spacing w:after="240"/>
        <w:rPr>
          <w:b/>
          <w:bCs/>
          <w:sz w:val="24"/>
          <w:szCs w:val="24"/>
        </w:rPr>
      </w:pPr>
      <w:r>
        <w:br w:type="page"/>
      </w:r>
    </w:p>
    <w:p w14:paraId="101E63A6" w14:textId="2A54B5F4" w:rsidR="00F31AB7" w:rsidRDefault="00053167" w:rsidP="00053167">
      <w:pPr>
        <w:pStyle w:val="Heading1"/>
      </w:pPr>
      <w:bookmarkStart w:id="4" w:name="_Toc49416135"/>
      <w:r>
        <w:lastRenderedPageBreak/>
        <w:t xml:space="preserve">3 </w:t>
      </w:r>
      <w:r w:rsidR="00E90942" w:rsidRPr="00053167">
        <w:rPr>
          <w:caps/>
        </w:rPr>
        <w:t>Analytická část (shrnutí výzkumů zaměřených na problematiku ochrany dětí a péče o ohrožené děti)</w:t>
      </w:r>
      <w:bookmarkEnd w:id="4"/>
    </w:p>
    <w:p w14:paraId="39D1F35A" w14:textId="77777777" w:rsidR="00B94A5E" w:rsidRDefault="00B94A5E" w:rsidP="00B94A5E">
      <w:pPr>
        <w:pStyle w:val="NoSpacing"/>
        <w:spacing w:after="0"/>
      </w:pPr>
    </w:p>
    <w:p w14:paraId="78E18E26" w14:textId="3863997C" w:rsidR="00C300F1" w:rsidRPr="00234FDC" w:rsidRDefault="00B94A5E" w:rsidP="00B94A5E">
      <w:pPr>
        <w:pStyle w:val="Heading2"/>
      </w:pPr>
      <w:bookmarkStart w:id="5" w:name="_Toc49416136"/>
      <w:r>
        <w:t xml:space="preserve">3.1. </w:t>
      </w:r>
      <w:r w:rsidR="00C300F1" w:rsidRPr="00234FDC">
        <w:t>I</w:t>
      </w:r>
      <w:r>
        <w:t>dentifikované systémové deficity</w:t>
      </w:r>
      <w:bookmarkEnd w:id="5"/>
      <w:r>
        <w:t xml:space="preserve"> </w:t>
      </w:r>
    </w:p>
    <w:p w14:paraId="00174683" w14:textId="7704572D" w:rsidR="009F4CE7" w:rsidRPr="00234FDC" w:rsidRDefault="00C300F1" w:rsidP="0084322E">
      <w:pPr>
        <w:rPr>
          <w:sz w:val="24"/>
          <w:szCs w:val="24"/>
        </w:rPr>
      </w:pPr>
      <w:r w:rsidRPr="00234FDC">
        <w:rPr>
          <w:sz w:val="24"/>
          <w:szCs w:val="24"/>
        </w:rPr>
        <w:t>V uplynulých letech byla v České republice realizována řada výzkumů a analýz zabývajících se stavem ochrany práv dětí a systémem péče o ohrožené děti</w:t>
      </w:r>
      <w:r w:rsidR="00FE1C3A">
        <w:rPr>
          <w:sz w:val="24"/>
          <w:szCs w:val="24"/>
        </w:rPr>
        <w:t xml:space="preserve"> (viz seznam </w:t>
      </w:r>
      <w:r w:rsidR="001F06C8">
        <w:rPr>
          <w:sz w:val="24"/>
          <w:szCs w:val="24"/>
        </w:rPr>
        <w:t>zdrojů</w:t>
      </w:r>
      <w:r w:rsidR="00FE1C3A">
        <w:rPr>
          <w:sz w:val="24"/>
          <w:szCs w:val="24"/>
        </w:rPr>
        <w:t xml:space="preserve"> v závěru dokumentu)</w:t>
      </w:r>
      <w:r w:rsidRPr="00234FDC">
        <w:rPr>
          <w:sz w:val="24"/>
          <w:szCs w:val="24"/>
        </w:rPr>
        <w:t xml:space="preserve">. </w:t>
      </w:r>
      <w:r w:rsidR="009E26BB" w:rsidRPr="00234FDC">
        <w:rPr>
          <w:sz w:val="24"/>
          <w:szCs w:val="24"/>
        </w:rPr>
        <w:t xml:space="preserve">Na základě </w:t>
      </w:r>
      <w:r w:rsidR="002D65DA">
        <w:rPr>
          <w:sz w:val="24"/>
          <w:szCs w:val="24"/>
        </w:rPr>
        <w:t xml:space="preserve">závěrů </w:t>
      </w:r>
      <w:r w:rsidRPr="00234FDC">
        <w:rPr>
          <w:sz w:val="24"/>
          <w:szCs w:val="24"/>
        </w:rPr>
        <w:t>těchto výzkumů lze</w:t>
      </w:r>
      <w:r w:rsidR="009E26BB" w:rsidRPr="00234FDC">
        <w:rPr>
          <w:sz w:val="24"/>
          <w:szCs w:val="24"/>
        </w:rPr>
        <w:t xml:space="preserve"> </w:t>
      </w:r>
      <w:r w:rsidR="002D65DA">
        <w:rPr>
          <w:sz w:val="24"/>
          <w:szCs w:val="24"/>
        </w:rPr>
        <w:t>vyvodit</w:t>
      </w:r>
      <w:r w:rsidR="009E26BB" w:rsidRPr="00234FDC">
        <w:rPr>
          <w:sz w:val="24"/>
          <w:szCs w:val="24"/>
        </w:rPr>
        <w:t xml:space="preserve"> </w:t>
      </w:r>
      <w:r w:rsidR="009E26BB" w:rsidRPr="00171705">
        <w:rPr>
          <w:b/>
          <w:bCs/>
          <w:sz w:val="24"/>
          <w:szCs w:val="24"/>
        </w:rPr>
        <w:t>hlavní systémové nedostatky</w:t>
      </w:r>
      <w:r w:rsidR="009E26BB" w:rsidRPr="00234FDC">
        <w:rPr>
          <w:sz w:val="24"/>
          <w:szCs w:val="24"/>
        </w:rPr>
        <w:t xml:space="preserve">: </w:t>
      </w:r>
    </w:p>
    <w:p w14:paraId="17F8C910" w14:textId="1B71E20D" w:rsidR="00C300F1" w:rsidRPr="00234FDC" w:rsidRDefault="009E26BB" w:rsidP="00C300F1">
      <w:pPr>
        <w:pStyle w:val="ListParagraph"/>
        <w:numPr>
          <w:ilvl w:val="0"/>
          <w:numId w:val="3"/>
        </w:numPr>
        <w:ind w:left="567" w:hanging="567"/>
        <w:rPr>
          <w:sz w:val="24"/>
          <w:szCs w:val="24"/>
        </w:rPr>
      </w:pPr>
      <w:r w:rsidRPr="00234FDC">
        <w:rPr>
          <w:sz w:val="24"/>
          <w:szCs w:val="24"/>
        </w:rPr>
        <w:t xml:space="preserve">Horizontální i vertikální </w:t>
      </w:r>
      <w:r w:rsidRPr="006A1DAF">
        <w:rPr>
          <w:b/>
          <w:bCs/>
          <w:sz w:val="24"/>
          <w:szCs w:val="24"/>
        </w:rPr>
        <w:t>roztříštěnost a složitost systému</w:t>
      </w:r>
      <w:r w:rsidRPr="00234FDC">
        <w:rPr>
          <w:sz w:val="24"/>
          <w:szCs w:val="24"/>
        </w:rPr>
        <w:t>, nevyjasněné kompetence a odpovědnosti mezi jednotlivými gestory. Jednotlivé složky systému patří do gesce různých ministerstev (zejména M</w:t>
      </w:r>
      <w:r w:rsidR="00C300F1" w:rsidRPr="00234FDC">
        <w:rPr>
          <w:sz w:val="24"/>
          <w:szCs w:val="24"/>
        </w:rPr>
        <w:t>inisterstva práce a</w:t>
      </w:r>
      <w:r w:rsidR="00171705">
        <w:rPr>
          <w:sz w:val="24"/>
          <w:szCs w:val="24"/>
        </w:rPr>
        <w:t> </w:t>
      </w:r>
      <w:r w:rsidR="00C300F1" w:rsidRPr="00234FDC">
        <w:rPr>
          <w:sz w:val="24"/>
          <w:szCs w:val="24"/>
        </w:rPr>
        <w:t>sociálních věcí</w:t>
      </w:r>
      <w:r w:rsidRPr="00234FDC">
        <w:rPr>
          <w:sz w:val="24"/>
          <w:szCs w:val="24"/>
        </w:rPr>
        <w:t xml:space="preserve">, </w:t>
      </w:r>
      <w:r w:rsidR="00C300F1" w:rsidRPr="00234FDC">
        <w:rPr>
          <w:sz w:val="24"/>
          <w:szCs w:val="24"/>
        </w:rPr>
        <w:t>Ministerstva školství, mládeže a tělovýchovy</w:t>
      </w:r>
      <w:r w:rsidRPr="00234FDC">
        <w:rPr>
          <w:sz w:val="24"/>
          <w:szCs w:val="24"/>
        </w:rPr>
        <w:t xml:space="preserve"> a M</w:t>
      </w:r>
      <w:r w:rsidR="00C300F1" w:rsidRPr="00234FDC">
        <w:rPr>
          <w:sz w:val="24"/>
          <w:szCs w:val="24"/>
        </w:rPr>
        <w:t>inisterstva zdravotnictví</w:t>
      </w:r>
      <w:r w:rsidRPr="00234FDC">
        <w:rPr>
          <w:sz w:val="24"/>
          <w:szCs w:val="24"/>
        </w:rPr>
        <w:t>) a pod různé úrovně veřejné správy. Prolínají se v něm r</w:t>
      </w:r>
      <w:r w:rsidR="00926B88">
        <w:rPr>
          <w:sz w:val="24"/>
          <w:szCs w:val="24"/>
        </w:rPr>
        <w:t>ozdílné</w:t>
      </w:r>
      <w:r w:rsidRPr="00234FDC">
        <w:rPr>
          <w:sz w:val="24"/>
          <w:szCs w:val="24"/>
        </w:rPr>
        <w:t xml:space="preserve"> způsoby řízení, přístupů k</w:t>
      </w:r>
      <w:r w:rsidR="00C300F1" w:rsidRPr="00234FDC">
        <w:rPr>
          <w:sz w:val="24"/>
          <w:szCs w:val="24"/>
        </w:rPr>
        <w:t> </w:t>
      </w:r>
      <w:r w:rsidRPr="00234FDC">
        <w:rPr>
          <w:sz w:val="24"/>
          <w:szCs w:val="24"/>
        </w:rPr>
        <w:t>právům</w:t>
      </w:r>
      <w:r w:rsidR="00C300F1" w:rsidRPr="00234FDC">
        <w:rPr>
          <w:sz w:val="24"/>
          <w:szCs w:val="24"/>
        </w:rPr>
        <w:t xml:space="preserve"> </w:t>
      </w:r>
      <w:r w:rsidRPr="00234FDC">
        <w:rPr>
          <w:sz w:val="24"/>
          <w:szCs w:val="24"/>
        </w:rPr>
        <w:t>a potřebám dítěte, metodického</w:t>
      </w:r>
      <w:r w:rsidR="00C300F1" w:rsidRPr="00234FDC">
        <w:rPr>
          <w:sz w:val="24"/>
          <w:szCs w:val="24"/>
        </w:rPr>
        <w:t xml:space="preserve"> </w:t>
      </w:r>
      <w:r w:rsidR="00926B88">
        <w:rPr>
          <w:sz w:val="24"/>
          <w:szCs w:val="24"/>
        </w:rPr>
        <w:t>vedení</w:t>
      </w:r>
      <w:r w:rsidRPr="00234FDC">
        <w:rPr>
          <w:sz w:val="24"/>
          <w:szCs w:val="24"/>
        </w:rPr>
        <w:t xml:space="preserve"> a</w:t>
      </w:r>
      <w:r w:rsidR="00171705">
        <w:rPr>
          <w:sz w:val="24"/>
          <w:szCs w:val="24"/>
        </w:rPr>
        <w:t> </w:t>
      </w:r>
      <w:r w:rsidRPr="00234FDC">
        <w:rPr>
          <w:sz w:val="24"/>
          <w:szCs w:val="24"/>
        </w:rPr>
        <w:t>financování.</w:t>
      </w:r>
    </w:p>
    <w:p w14:paraId="3E462A81" w14:textId="7D409500" w:rsidR="00C300F1" w:rsidRPr="00234FDC" w:rsidRDefault="009E26BB" w:rsidP="00C300F1">
      <w:pPr>
        <w:pStyle w:val="ListParagraph"/>
        <w:numPr>
          <w:ilvl w:val="0"/>
          <w:numId w:val="3"/>
        </w:numPr>
        <w:ind w:left="567" w:hanging="567"/>
        <w:rPr>
          <w:sz w:val="24"/>
          <w:szCs w:val="24"/>
        </w:rPr>
      </w:pPr>
      <w:r w:rsidRPr="00234FDC">
        <w:rPr>
          <w:sz w:val="24"/>
          <w:szCs w:val="24"/>
        </w:rPr>
        <w:t>Re</w:t>
      </w:r>
      <w:r w:rsidR="008E4955">
        <w:rPr>
          <w:sz w:val="24"/>
          <w:szCs w:val="24"/>
        </w:rPr>
        <w:t>s</w:t>
      </w:r>
      <w:r w:rsidRPr="00234FDC">
        <w:rPr>
          <w:sz w:val="24"/>
          <w:szCs w:val="24"/>
        </w:rPr>
        <w:t xml:space="preserve">ortně rozdělený systém </w:t>
      </w:r>
      <w:r w:rsidR="008E4955" w:rsidRPr="006A1DAF">
        <w:rPr>
          <w:b/>
          <w:bCs/>
          <w:sz w:val="24"/>
          <w:szCs w:val="24"/>
        </w:rPr>
        <w:t>ne</w:t>
      </w:r>
      <w:r w:rsidR="00C300F1" w:rsidRPr="006A1DAF">
        <w:rPr>
          <w:b/>
          <w:bCs/>
          <w:sz w:val="24"/>
          <w:szCs w:val="24"/>
        </w:rPr>
        <w:t xml:space="preserve">zohledňuje </w:t>
      </w:r>
      <w:r w:rsidRPr="006A1DAF">
        <w:rPr>
          <w:b/>
          <w:bCs/>
          <w:sz w:val="24"/>
          <w:szCs w:val="24"/>
        </w:rPr>
        <w:t>potřeby dětí</w:t>
      </w:r>
      <w:r w:rsidRPr="00234FDC">
        <w:rPr>
          <w:sz w:val="24"/>
          <w:szCs w:val="24"/>
        </w:rPr>
        <w:t>, které jsou svou povahou komplexní a týkají se různých oblastí života dítěte. Příslušné složky systému se zaměřují na dílčí oblast</w:t>
      </w:r>
      <w:r w:rsidR="00D92312">
        <w:rPr>
          <w:sz w:val="24"/>
          <w:szCs w:val="24"/>
        </w:rPr>
        <w:t>i</w:t>
      </w:r>
      <w:r w:rsidRPr="00234FDC">
        <w:rPr>
          <w:sz w:val="24"/>
          <w:szCs w:val="24"/>
        </w:rPr>
        <w:t xml:space="preserve"> v životě dítěte (zdravotní potřeby, vzdělávací potřeby atd.). Je podceňován význam stabilních vztahů dítěte k rodině </w:t>
      </w:r>
      <w:r w:rsidR="00D92312">
        <w:rPr>
          <w:sz w:val="24"/>
          <w:szCs w:val="24"/>
        </w:rPr>
        <w:br/>
      </w:r>
      <w:r w:rsidRPr="00234FDC">
        <w:rPr>
          <w:sz w:val="24"/>
          <w:szCs w:val="24"/>
        </w:rPr>
        <w:t>a k blízkým osobám.</w:t>
      </w:r>
    </w:p>
    <w:p w14:paraId="43564391" w14:textId="31A1234D" w:rsidR="00254643" w:rsidRPr="00234FDC" w:rsidRDefault="009E26BB" w:rsidP="00254643">
      <w:pPr>
        <w:pStyle w:val="ListParagraph"/>
        <w:numPr>
          <w:ilvl w:val="0"/>
          <w:numId w:val="3"/>
        </w:numPr>
        <w:ind w:left="567" w:hanging="567"/>
        <w:rPr>
          <w:sz w:val="24"/>
          <w:szCs w:val="24"/>
        </w:rPr>
      </w:pPr>
      <w:r w:rsidRPr="00234FDC">
        <w:rPr>
          <w:sz w:val="24"/>
          <w:szCs w:val="24"/>
        </w:rPr>
        <w:t xml:space="preserve">Napříč celým systémem služeb pro ohrožené děti </w:t>
      </w:r>
      <w:r w:rsidRPr="006A1DAF">
        <w:rPr>
          <w:b/>
          <w:bCs/>
          <w:sz w:val="24"/>
          <w:szCs w:val="24"/>
        </w:rPr>
        <w:t>není nastaven komplexní systém řízení kvality</w:t>
      </w:r>
      <w:r w:rsidRPr="00234FDC">
        <w:rPr>
          <w:sz w:val="24"/>
          <w:szCs w:val="24"/>
        </w:rPr>
        <w:t>. Sociální služby, služby zajišťované v</w:t>
      </w:r>
      <w:r w:rsidR="00254643" w:rsidRPr="00234FDC">
        <w:rPr>
          <w:sz w:val="24"/>
          <w:szCs w:val="24"/>
        </w:rPr>
        <w:t> </w:t>
      </w:r>
      <w:r w:rsidRPr="00234FDC">
        <w:rPr>
          <w:sz w:val="24"/>
          <w:szCs w:val="24"/>
        </w:rPr>
        <w:t>režimu</w:t>
      </w:r>
      <w:r w:rsidR="00254643" w:rsidRPr="00234FDC">
        <w:rPr>
          <w:sz w:val="24"/>
          <w:szCs w:val="24"/>
        </w:rPr>
        <w:t xml:space="preserve"> </w:t>
      </w:r>
      <w:r w:rsidR="00D92312">
        <w:rPr>
          <w:sz w:val="24"/>
          <w:szCs w:val="24"/>
        </w:rPr>
        <w:br/>
      </w:r>
      <w:r w:rsidR="00254643" w:rsidRPr="00234FDC">
        <w:rPr>
          <w:sz w:val="24"/>
          <w:szCs w:val="24"/>
        </w:rPr>
        <w:t>sociálně-právní ochrany dětí</w:t>
      </w:r>
      <w:r w:rsidRPr="00234FDC">
        <w:rPr>
          <w:sz w:val="24"/>
          <w:szCs w:val="24"/>
        </w:rPr>
        <w:t xml:space="preserve"> a služby v rámci školského </w:t>
      </w:r>
      <w:r w:rsidR="00B94A5E">
        <w:rPr>
          <w:sz w:val="24"/>
          <w:szCs w:val="24"/>
        </w:rPr>
        <w:t xml:space="preserve">či zdravotnického </w:t>
      </w:r>
      <w:r w:rsidRPr="00234FDC">
        <w:rPr>
          <w:sz w:val="24"/>
          <w:szCs w:val="24"/>
        </w:rPr>
        <w:t>systému mají stanovené vlastní způsoby řízení kvality, které fungují izolovaně. Součástí systému jsou však i služby pro děti, u nichž nejsou stanoveny závazné standardy kvality upravené právními předpisy a metodiky, které by sjednocovaly napříč systémem pracovní postupy a garantovaly kvalitní a efektivní ochranu všech dětí.</w:t>
      </w:r>
    </w:p>
    <w:p w14:paraId="5F6ADEB3" w14:textId="77777777" w:rsidR="00254643" w:rsidRPr="00234FDC" w:rsidRDefault="009E26BB" w:rsidP="00254643">
      <w:pPr>
        <w:pStyle w:val="ListParagraph"/>
        <w:numPr>
          <w:ilvl w:val="0"/>
          <w:numId w:val="3"/>
        </w:numPr>
        <w:ind w:left="567" w:hanging="567"/>
        <w:rPr>
          <w:sz w:val="24"/>
          <w:szCs w:val="24"/>
        </w:rPr>
      </w:pPr>
      <w:r w:rsidRPr="00234FDC">
        <w:rPr>
          <w:sz w:val="24"/>
          <w:szCs w:val="24"/>
        </w:rPr>
        <w:t xml:space="preserve">V rozhodovacích procesech </w:t>
      </w:r>
      <w:r w:rsidRPr="006A1DAF">
        <w:rPr>
          <w:b/>
          <w:bCs/>
          <w:sz w:val="24"/>
          <w:szCs w:val="24"/>
        </w:rPr>
        <w:t>není dostatečně zohledňován názor dítěte</w:t>
      </w:r>
      <w:r w:rsidRPr="00234FDC">
        <w:rPr>
          <w:sz w:val="24"/>
          <w:szCs w:val="24"/>
        </w:rPr>
        <w:t xml:space="preserve"> (mnohdy není dítě ani slyšeno), chybí mechanismy pro zapojování dětí a mladých lidí do rozhodovacích procesů na všech úrovních.</w:t>
      </w:r>
    </w:p>
    <w:p w14:paraId="21EE6EBE" w14:textId="00822E95" w:rsidR="009E26BB" w:rsidRDefault="00254643" w:rsidP="00254643">
      <w:pPr>
        <w:pStyle w:val="ListParagraph"/>
        <w:numPr>
          <w:ilvl w:val="0"/>
          <w:numId w:val="3"/>
        </w:numPr>
        <w:ind w:left="567" w:hanging="567"/>
        <w:rPr>
          <w:sz w:val="24"/>
          <w:szCs w:val="24"/>
        </w:rPr>
      </w:pPr>
      <w:r w:rsidRPr="006A1DAF">
        <w:rPr>
          <w:b/>
          <w:bCs/>
          <w:sz w:val="24"/>
          <w:szCs w:val="24"/>
        </w:rPr>
        <w:t>Existuje v</w:t>
      </w:r>
      <w:r w:rsidR="009E26BB" w:rsidRPr="006A1DAF">
        <w:rPr>
          <w:b/>
          <w:bCs/>
          <w:sz w:val="24"/>
          <w:szCs w:val="24"/>
        </w:rPr>
        <w:t>elká prostupnost systému</w:t>
      </w:r>
      <w:r w:rsidRPr="00234FDC">
        <w:rPr>
          <w:sz w:val="24"/>
          <w:szCs w:val="24"/>
        </w:rPr>
        <w:t>. A</w:t>
      </w:r>
      <w:r w:rsidR="009E26BB" w:rsidRPr="00234FDC">
        <w:rPr>
          <w:sz w:val="24"/>
          <w:szCs w:val="24"/>
        </w:rPr>
        <w:t>niž by byly využity pro dítě výhodnější postupy a</w:t>
      </w:r>
      <w:r w:rsidRPr="00234FDC">
        <w:rPr>
          <w:sz w:val="24"/>
          <w:szCs w:val="24"/>
        </w:rPr>
        <w:t> </w:t>
      </w:r>
      <w:r w:rsidR="009E26BB" w:rsidRPr="00234FDC">
        <w:rPr>
          <w:sz w:val="24"/>
          <w:szCs w:val="24"/>
        </w:rPr>
        <w:t xml:space="preserve">metody práce, dítě se často ocitá v nejnákladnější a nejméně vhodné </w:t>
      </w:r>
      <w:r w:rsidR="009E26BB" w:rsidRPr="00234FDC">
        <w:rPr>
          <w:sz w:val="24"/>
          <w:szCs w:val="24"/>
        </w:rPr>
        <w:lastRenderedPageBreak/>
        <w:t>formě péče</w:t>
      </w:r>
      <w:r w:rsidR="00D92312">
        <w:rPr>
          <w:sz w:val="24"/>
          <w:szCs w:val="24"/>
        </w:rPr>
        <w:t xml:space="preserve">, kterou je péče </w:t>
      </w:r>
      <w:r w:rsidR="009E26BB" w:rsidRPr="00234FDC">
        <w:rPr>
          <w:sz w:val="24"/>
          <w:szCs w:val="24"/>
        </w:rPr>
        <w:t xml:space="preserve">ústavní. Není vždy naplňován požadavek, aby umístění dítěte do ústavní péče bylo až poslední variantou </w:t>
      </w:r>
      <w:r w:rsidR="00D92312">
        <w:rPr>
          <w:sz w:val="24"/>
          <w:szCs w:val="24"/>
        </w:rPr>
        <w:t xml:space="preserve">typu </w:t>
      </w:r>
      <w:r w:rsidR="009E26BB" w:rsidRPr="00234FDC">
        <w:rPr>
          <w:sz w:val="24"/>
          <w:szCs w:val="24"/>
        </w:rPr>
        <w:t xml:space="preserve">péče o ohrožené dítě a děti byly do </w:t>
      </w:r>
      <w:r w:rsidR="00D92312">
        <w:rPr>
          <w:sz w:val="24"/>
          <w:szCs w:val="24"/>
        </w:rPr>
        <w:t>pobytových zařízení</w:t>
      </w:r>
      <w:r w:rsidR="009E26BB" w:rsidRPr="00234FDC">
        <w:rPr>
          <w:sz w:val="24"/>
          <w:szCs w:val="24"/>
        </w:rPr>
        <w:t xml:space="preserve"> umísťovány teprve v případě, že byly vyčerpány všechny jiné možnosti pomoci dítěti a jeho rodině. Směrem zpět </w:t>
      </w:r>
      <w:r w:rsidR="00D92312">
        <w:rPr>
          <w:sz w:val="24"/>
          <w:szCs w:val="24"/>
        </w:rPr>
        <w:br/>
      </w:r>
      <w:r w:rsidR="009E26BB" w:rsidRPr="00234FDC">
        <w:rPr>
          <w:sz w:val="24"/>
          <w:szCs w:val="24"/>
        </w:rPr>
        <w:t>k přirozenému rodinnému prostředí je naopak prostupnost velmi nízká</w:t>
      </w:r>
      <w:r w:rsidR="00E90942">
        <w:rPr>
          <w:sz w:val="24"/>
          <w:szCs w:val="24"/>
        </w:rPr>
        <w:t>.</w:t>
      </w:r>
      <w:r w:rsidR="009E26BB" w:rsidRPr="000C5381">
        <w:rPr>
          <w:sz w:val="24"/>
          <w:szCs w:val="24"/>
        </w:rPr>
        <w:t xml:space="preserve"> </w:t>
      </w:r>
    </w:p>
    <w:p w14:paraId="090821E3" w14:textId="61452034" w:rsidR="00C70892" w:rsidRPr="00C70892" w:rsidRDefault="00C70892" w:rsidP="00C70892">
      <w:pPr>
        <w:pStyle w:val="ListParagraph"/>
        <w:numPr>
          <w:ilvl w:val="0"/>
          <w:numId w:val="3"/>
        </w:numPr>
        <w:ind w:left="567" w:hanging="567"/>
        <w:rPr>
          <w:sz w:val="24"/>
          <w:szCs w:val="24"/>
        </w:rPr>
      </w:pPr>
      <w:r w:rsidRPr="006A1DAF">
        <w:rPr>
          <w:b/>
          <w:bCs/>
          <w:sz w:val="24"/>
          <w:szCs w:val="24"/>
        </w:rPr>
        <w:t>Finanční toky v systému jsou nerovnoměrně rozloženy</w:t>
      </w:r>
      <w:r w:rsidRPr="00234FDC">
        <w:rPr>
          <w:sz w:val="24"/>
          <w:szCs w:val="24"/>
        </w:rPr>
        <w:t xml:space="preserve">. Výsledky </w:t>
      </w:r>
      <w:r w:rsidRPr="00234FDC">
        <w:rPr>
          <w:bCs/>
          <w:i/>
          <w:sz w:val="24"/>
          <w:szCs w:val="24"/>
        </w:rPr>
        <w:t>Analýzy financování systému péče o ohrožené děti</w:t>
      </w:r>
      <w:r w:rsidRPr="00234FDC">
        <w:rPr>
          <w:b/>
          <w:bCs/>
          <w:i/>
          <w:sz w:val="24"/>
          <w:szCs w:val="24"/>
        </w:rPr>
        <w:t xml:space="preserve"> </w:t>
      </w:r>
      <w:r w:rsidRPr="00234FDC">
        <w:rPr>
          <w:sz w:val="24"/>
          <w:szCs w:val="24"/>
        </w:rPr>
        <w:t xml:space="preserve">z roku </w:t>
      </w:r>
      <w:r w:rsidRPr="00234FDC">
        <w:rPr>
          <w:bCs/>
          <w:sz w:val="24"/>
          <w:szCs w:val="24"/>
        </w:rPr>
        <w:t>2018</w:t>
      </w:r>
      <w:r w:rsidRPr="00234FDC">
        <w:rPr>
          <w:bCs/>
          <w:sz w:val="24"/>
          <w:szCs w:val="24"/>
          <w:vertAlign w:val="superscript"/>
        </w:rPr>
        <w:footnoteReference w:id="4"/>
      </w:r>
      <w:r w:rsidRPr="00234FDC">
        <w:rPr>
          <w:bCs/>
          <w:sz w:val="24"/>
          <w:szCs w:val="24"/>
        </w:rPr>
        <w:t xml:space="preserve"> poukazují na to, že f</w:t>
      </w:r>
      <w:r w:rsidRPr="00234FDC">
        <w:rPr>
          <w:sz w:val="24"/>
          <w:szCs w:val="24"/>
        </w:rPr>
        <w:t xml:space="preserve">inanční prostředky investované do ústavní péče tvoří nadále největší podíl prostředků (42 %) z celkového objemu financí vynaložených v systému. Společně s finančními prostředky určenými pro náhradní rodinnou péči (36 %) pak tvoří </w:t>
      </w:r>
      <w:r w:rsidRPr="00234FDC">
        <w:rPr>
          <w:bCs/>
          <w:sz w:val="24"/>
          <w:szCs w:val="24"/>
        </w:rPr>
        <w:t xml:space="preserve">78 % z celkového objemu financí, které jsou investovány do náhradní péče o děti, která se zaměřuje na řešení důsledku </w:t>
      </w:r>
      <w:r w:rsidR="00D92312">
        <w:rPr>
          <w:bCs/>
          <w:sz w:val="24"/>
          <w:szCs w:val="24"/>
        </w:rPr>
        <w:t>omezených kompetencí</w:t>
      </w:r>
      <w:r w:rsidRPr="00234FDC">
        <w:rPr>
          <w:bCs/>
          <w:sz w:val="24"/>
          <w:szCs w:val="24"/>
        </w:rPr>
        <w:t xml:space="preserve"> rodiny v péči o děti než na prevenci. Pouze 8 % prostředků je vynakládáno na preventivní služby pro ohrožené děti a jejich rodiny, které by přitom měly být pilířem fungujícího systému péče o ohrožené děti, do něhož by měla jít nejmasivnější finanční podpora tak, aby byla zajištěná včasná pomoc dětem </w:t>
      </w:r>
      <w:r w:rsidR="00D92312">
        <w:rPr>
          <w:bCs/>
          <w:sz w:val="24"/>
          <w:szCs w:val="24"/>
        </w:rPr>
        <w:br/>
      </w:r>
      <w:r w:rsidRPr="00234FDC">
        <w:rPr>
          <w:bCs/>
          <w:sz w:val="24"/>
          <w:szCs w:val="24"/>
        </w:rPr>
        <w:t>a jejich rodinám, která odvrátí riziko umístění dítěte do institucionální péče</w:t>
      </w:r>
      <w:r>
        <w:rPr>
          <w:bCs/>
          <w:sz w:val="24"/>
          <w:szCs w:val="24"/>
        </w:rPr>
        <w:t xml:space="preserve"> </w:t>
      </w:r>
      <w:r w:rsidRPr="00C70892">
        <w:rPr>
          <w:sz w:val="24"/>
          <w:szCs w:val="24"/>
        </w:rPr>
        <w:t xml:space="preserve">(viz tabulku č. </w:t>
      </w:r>
      <w:r>
        <w:rPr>
          <w:sz w:val="24"/>
          <w:szCs w:val="24"/>
        </w:rPr>
        <w:t>2</w:t>
      </w:r>
      <w:r w:rsidRPr="00C70892">
        <w:rPr>
          <w:sz w:val="24"/>
          <w:szCs w:val="24"/>
        </w:rPr>
        <w:t xml:space="preserve">). </w:t>
      </w:r>
      <w:bookmarkStart w:id="6" w:name="_Hlk509506299"/>
      <w:r w:rsidRPr="00C70892">
        <w:rPr>
          <w:sz w:val="24"/>
          <w:szCs w:val="24"/>
        </w:rPr>
        <w:t xml:space="preserve">Tento strukturální deficit je nesystémově řešen prostřednictvím prostředků z fondů Evropské unie, které však mají být primárně určeny na rozvoj, a nikoliv na financování „provozu“ systému. </w:t>
      </w:r>
    </w:p>
    <w:p w14:paraId="1808C979" w14:textId="7C896801" w:rsidR="00C70892" w:rsidRDefault="00C70892" w:rsidP="00C70892">
      <w:pPr>
        <w:pStyle w:val="NoSpacing"/>
        <w:jc w:val="both"/>
      </w:pPr>
      <w:r>
        <w:t>Tabulka č. 2: Neinvestiční výdaje veřejných rozpočtů v systému péče o ohrožené děti v roce 2016 (v tis. Kč), podíl jednotlivých oblastí na celkových výdajích</w:t>
      </w:r>
      <w:r w:rsidR="008955EC">
        <w:t>.</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65"/>
        <w:gridCol w:w="2381"/>
        <w:gridCol w:w="2381"/>
      </w:tblGrid>
      <w:tr w:rsidR="00C70892" w:rsidRPr="00040A08" w14:paraId="0703818F" w14:textId="77777777" w:rsidTr="00010942">
        <w:trPr>
          <w:trHeight w:val="494"/>
        </w:trPr>
        <w:tc>
          <w:tcPr>
            <w:tcW w:w="4365" w:type="dxa"/>
            <w:shd w:val="clear" w:color="auto" w:fill="ACB9CA" w:themeFill="text2" w:themeFillTint="66"/>
            <w:vAlign w:val="center"/>
          </w:tcPr>
          <w:p w14:paraId="2425EFCA" w14:textId="77777777" w:rsidR="00C70892" w:rsidRPr="00AB77DD" w:rsidRDefault="00C70892" w:rsidP="00010942">
            <w:pPr>
              <w:spacing w:before="40" w:after="40" w:line="240" w:lineRule="auto"/>
              <w:jc w:val="center"/>
              <w:rPr>
                <w:b/>
                <w:bCs/>
                <w:color w:val="000000"/>
                <w:sz w:val="20"/>
                <w:szCs w:val="20"/>
              </w:rPr>
            </w:pPr>
            <w:r w:rsidRPr="00AB77DD">
              <w:rPr>
                <w:b/>
                <w:color w:val="000000"/>
                <w:sz w:val="20"/>
                <w:szCs w:val="20"/>
              </w:rPr>
              <w:t xml:space="preserve">Druh výdajů </w:t>
            </w:r>
          </w:p>
        </w:tc>
        <w:tc>
          <w:tcPr>
            <w:tcW w:w="2381" w:type="dxa"/>
            <w:shd w:val="clear" w:color="auto" w:fill="ACB9CA" w:themeFill="text2" w:themeFillTint="66"/>
            <w:noWrap/>
            <w:vAlign w:val="center"/>
          </w:tcPr>
          <w:p w14:paraId="5E6CE123" w14:textId="77777777" w:rsidR="00C70892" w:rsidRPr="00AB77DD" w:rsidRDefault="00C70892" w:rsidP="00010942">
            <w:pPr>
              <w:spacing w:before="40" w:after="40" w:line="240" w:lineRule="auto"/>
              <w:jc w:val="center"/>
              <w:rPr>
                <w:b/>
                <w:bCs/>
                <w:color w:val="000000"/>
                <w:sz w:val="20"/>
                <w:szCs w:val="20"/>
              </w:rPr>
            </w:pPr>
            <w:r w:rsidRPr="00AB77DD">
              <w:rPr>
                <w:b/>
                <w:color w:val="000000"/>
                <w:sz w:val="20"/>
                <w:szCs w:val="20"/>
              </w:rPr>
              <w:t>2016</w:t>
            </w:r>
          </w:p>
        </w:tc>
        <w:tc>
          <w:tcPr>
            <w:tcW w:w="2381" w:type="dxa"/>
            <w:shd w:val="clear" w:color="auto" w:fill="ACB9CA" w:themeFill="text2" w:themeFillTint="66"/>
            <w:vAlign w:val="center"/>
          </w:tcPr>
          <w:p w14:paraId="1205E3DE" w14:textId="77777777" w:rsidR="00C70892" w:rsidRPr="00AB77DD" w:rsidRDefault="00C70892" w:rsidP="00010942">
            <w:pPr>
              <w:spacing w:before="40" w:after="40" w:line="240" w:lineRule="auto"/>
              <w:jc w:val="center"/>
              <w:rPr>
                <w:b/>
                <w:bCs/>
                <w:color w:val="000000"/>
                <w:sz w:val="20"/>
                <w:szCs w:val="20"/>
              </w:rPr>
            </w:pPr>
            <w:r w:rsidRPr="00AB77DD">
              <w:rPr>
                <w:b/>
                <w:color w:val="000000"/>
                <w:sz w:val="20"/>
                <w:szCs w:val="20"/>
              </w:rPr>
              <w:t>Podíl na výdajích %</w:t>
            </w:r>
          </w:p>
        </w:tc>
      </w:tr>
      <w:tr w:rsidR="00C70892" w:rsidRPr="00040A08" w14:paraId="0E66DC99" w14:textId="77777777" w:rsidTr="00010942">
        <w:trPr>
          <w:trHeight w:val="494"/>
        </w:trPr>
        <w:tc>
          <w:tcPr>
            <w:tcW w:w="4365" w:type="dxa"/>
            <w:vAlign w:val="center"/>
          </w:tcPr>
          <w:p w14:paraId="2C8E107C" w14:textId="77777777" w:rsidR="00C70892" w:rsidRPr="00AB77DD" w:rsidRDefault="00C70892" w:rsidP="00010942">
            <w:pPr>
              <w:spacing w:before="40" w:after="40" w:line="240" w:lineRule="auto"/>
              <w:ind w:left="709" w:hanging="709"/>
              <w:jc w:val="left"/>
              <w:rPr>
                <w:bCs/>
                <w:color w:val="000000"/>
                <w:sz w:val="20"/>
                <w:szCs w:val="20"/>
              </w:rPr>
            </w:pPr>
            <w:r w:rsidRPr="00AB77DD">
              <w:rPr>
                <w:color w:val="000000"/>
                <w:sz w:val="20"/>
                <w:szCs w:val="20"/>
              </w:rPr>
              <w:t>Veřejnoprávní ochrana dětí</w:t>
            </w:r>
          </w:p>
        </w:tc>
        <w:tc>
          <w:tcPr>
            <w:tcW w:w="2381" w:type="dxa"/>
            <w:shd w:val="clear" w:color="auto" w:fill="auto"/>
            <w:noWrap/>
            <w:vAlign w:val="center"/>
          </w:tcPr>
          <w:p w14:paraId="611B2E1A"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1 552,4</w:t>
            </w:r>
          </w:p>
        </w:tc>
        <w:tc>
          <w:tcPr>
            <w:tcW w:w="2381" w:type="dxa"/>
            <w:vAlign w:val="center"/>
          </w:tcPr>
          <w:p w14:paraId="6AC4791A"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14,4</w:t>
            </w:r>
          </w:p>
        </w:tc>
      </w:tr>
      <w:tr w:rsidR="00C70892" w:rsidRPr="00040A08" w14:paraId="2BA7CA05" w14:textId="77777777" w:rsidTr="00010942">
        <w:trPr>
          <w:trHeight w:val="494"/>
        </w:trPr>
        <w:tc>
          <w:tcPr>
            <w:tcW w:w="4365" w:type="dxa"/>
            <w:vAlign w:val="center"/>
          </w:tcPr>
          <w:p w14:paraId="1B29A0B1" w14:textId="77777777" w:rsidR="00C70892" w:rsidRPr="00AB77DD" w:rsidRDefault="00C70892" w:rsidP="00010942">
            <w:pPr>
              <w:spacing w:before="40" w:after="40" w:line="240" w:lineRule="auto"/>
              <w:ind w:left="709" w:hanging="709"/>
              <w:jc w:val="left"/>
              <w:rPr>
                <w:bCs/>
                <w:color w:val="000000"/>
                <w:sz w:val="20"/>
                <w:szCs w:val="20"/>
              </w:rPr>
            </w:pPr>
            <w:r w:rsidRPr="00AB77DD">
              <w:rPr>
                <w:color w:val="000000"/>
                <w:sz w:val="20"/>
                <w:szCs w:val="20"/>
              </w:rPr>
              <w:t>Preventivní služby</w:t>
            </w:r>
          </w:p>
        </w:tc>
        <w:tc>
          <w:tcPr>
            <w:tcW w:w="2381" w:type="dxa"/>
            <w:shd w:val="clear" w:color="auto" w:fill="auto"/>
            <w:noWrap/>
            <w:vAlign w:val="center"/>
          </w:tcPr>
          <w:p w14:paraId="2706683D"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853,0</w:t>
            </w:r>
          </w:p>
        </w:tc>
        <w:tc>
          <w:tcPr>
            <w:tcW w:w="2381" w:type="dxa"/>
            <w:vAlign w:val="center"/>
          </w:tcPr>
          <w:p w14:paraId="3BD9C001"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7,9</w:t>
            </w:r>
          </w:p>
        </w:tc>
      </w:tr>
      <w:tr w:rsidR="00C70892" w:rsidRPr="00040A08" w14:paraId="276B5A7E" w14:textId="77777777" w:rsidTr="00010942">
        <w:trPr>
          <w:trHeight w:val="494"/>
        </w:trPr>
        <w:tc>
          <w:tcPr>
            <w:tcW w:w="4365" w:type="dxa"/>
            <w:vAlign w:val="center"/>
          </w:tcPr>
          <w:p w14:paraId="5EFDEB9F" w14:textId="77777777" w:rsidR="00C70892" w:rsidRPr="00AB77DD" w:rsidRDefault="00C70892" w:rsidP="00010942">
            <w:pPr>
              <w:spacing w:before="40" w:after="40" w:line="240" w:lineRule="auto"/>
              <w:ind w:left="709" w:hanging="709"/>
              <w:jc w:val="left"/>
              <w:rPr>
                <w:bCs/>
                <w:color w:val="000000"/>
                <w:sz w:val="20"/>
                <w:szCs w:val="20"/>
              </w:rPr>
            </w:pPr>
            <w:r w:rsidRPr="00AB77DD">
              <w:rPr>
                <w:color w:val="000000"/>
                <w:sz w:val="20"/>
                <w:szCs w:val="20"/>
              </w:rPr>
              <w:t>Náhradní rodinná péče</w:t>
            </w:r>
          </w:p>
        </w:tc>
        <w:tc>
          <w:tcPr>
            <w:tcW w:w="2381" w:type="dxa"/>
            <w:shd w:val="clear" w:color="auto" w:fill="auto"/>
            <w:noWrap/>
            <w:vAlign w:val="center"/>
          </w:tcPr>
          <w:p w14:paraId="4E450961"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3 882,9</w:t>
            </w:r>
          </w:p>
        </w:tc>
        <w:tc>
          <w:tcPr>
            <w:tcW w:w="2381" w:type="dxa"/>
            <w:vAlign w:val="center"/>
          </w:tcPr>
          <w:p w14:paraId="4985A72E"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36,0</w:t>
            </w:r>
          </w:p>
        </w:tc>
      </w:tr>
      <w:tr w:rsidR="00C70892" w:rsidRPr="00040A08" w14:paraId="02541CA6" w14:textId="77777777" w:rsidTr="00010942">
        <w:trPr>
          <w:trHeight w:val="494"/>
        </w:trPr>
        <w:tc>
          <w:tcPr>
            <w:tcW w:w="4365" w:type="dxa"/>
            <w:vAlign w:val="center"/>
          </w:tcPr>
          <w:p w14:paraId="5C7B51E3" w14:textId="77777777" w:rsidR="00C70892" w:rsidRPr="00AB77DD" w:rsidRDefault="00C70892" w:rsidP="00010942">
            <w:pPr>
              <w:spacing w:before="40" w:after="40" w:line="240" w:lineRule="auto"/>
              <w:ind w:left="709" w:hanging="709"/>
              <w:jc w:val="left"/>
              <w:rPr>
                <w:bCs/>
                <w:color w:val="000000"/>
                <w:sz w:val="20"/>
                <w:szCs w:val="20"/>
              </w:rPr>
            </w:pPr>
            <w:r w:rsidRPr="00AB77DD">
              <w:rPr>
                <w:color w:val="000000"/>
                <w:sz w:val="20"/>
                <w:szCs w:val="20"/>
              </w:rPr>
              <w:t xml:space="preserve">Institucionální výchova </w:t>
            </w:r>
          </w:p>
        </w:tc>
        <w:tc>
          <w:tcPr>
            <w:tcW w:w="2381" w:type="dxa"/>
            <w:shd w:val="clear" w:color="auto" w:fill="auto"/>
            <w:noWrap/>
            <w:vAlign w:val="center"/>
          </w:tcPr>
          <w:p w14:paraId="02016190"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4 497,7</w:t>
            </w:r>
          </w:p>
        </w:tc>
        <w:tc>
          <w:tcPr>
            <w:tcW w:w="2381" w:type="dxa"/>
            <w:vAlign w:val="center"/>
          </w:tcPr>
          <w:p w14:paraId="0A087A9A" w14:textId="77777777" w:rsidR="00C70892" w:rsidRPr="00AB77DD" w:rsidRDefault="00C70892" w:rsidP="00010942">
            <w:pPr>
              <w:spacing w:before="40" w:after="40" w:line="240" w:lineRule="auto"/>
              <w:ind w:left="709" w:hanging="709"/>
              <w:jc w:val="right"/>
              <w:rPr>
                <w:bCs/>
                <w:color w:val="000000"/>
                <w:sz w:val="20"/>
                <w:szCs w:val="20"/>
              </w:rPr>
            </w:pPr>
            <w:r w:rsidRPr="00AB77DD">
              <w:rPr>
                <w:color w:val="000000"/>
                <w:sz w:val="20"/>
                <w:szCs w:val="20"/>
              </w:rPr>
              <w:t>41,7</w:t>
            </w:r>
          </w:p>
        </w:tc>
      </w:tr>
      <w:tr w:rsidR="00C70892" w:rsidRPr="003C46AF" w14:paraId="254C091D" w14:textId="77777777" w:rsidTr="00010942">
        <w:trPr>
          <w:trHeight w:val="494"/>
        </w:trPr>
        <w:tc>
          <w:tcPr>
            <w:tcW w:w="4365" w:type="dxa"/>
            <w:shd w:val="clear" w:color="auto" w:fill="F2F2F2" w:themeFill="background1" w:themeFillShade="F2"/>
            <w:vAlign w:val="center"/>
          </w:tcPr>
          <w:p w14:paraId="6FDBC756" w14:textId="77777777" w:rsidR="00C70892" w:rsidRPr="00AB77DD" w:rsidRDefault="00C70892" w:rsidP="00010942">
            <w:pPr>
              <w:spacing w:before="40" w:after="40" w:line="240" w:lineRule="auto"/>
              <w:ind w:left="709" w:hanging="709"/>
              <w:jc w:val="left"/>
              <w:rPr>
                <w:b/>
                <w:sz w:val="20"/>
                <w:szCs w:val="20"/>
              </w:rPr>
            </w:pPr>
            <w:r w:rsidRPr="00AB77DD">
              <w:rPr>
                <w:b/>
                <w:sz w:val="20"/>
                <w:szCs w:val="20"/>
              </w:rPr>
              <w:t>CELKEM</w:t>
            </w:r>
          </w:p>
        </w:tc>
        <w:tc>
          <w:tcPr>
            <w:tcW w:w="2381" w:type="dxa"/>
            <w:shd w:val="clear" w:color="auto" w:fill="F2F2F2" w:themeFill="background1" w:themeFillShade="F2"/>
            <w:noWrap/>
            <w:vAlign w:val="center"/>
          </w:tcPr>
          <w:p w14:paraId="5D7B2449" w14:textId="77777777" w:rsidR="00C70892" w:rsidRPr="00AB77DD" w:rsidRDefault="00C70892" w:rsidP="00010942">
            <w:pPr>
              <w:spacing w:before="40" w:after="40" w:line="240" w:lineRule="auto"/>
              <w:ind w:left="709" w:hanging="709"/>
              <w:jc w:val="right"/>
              <w:rPr>
                <w:b/>
                <w:bCs/>
                <w:color w:val="000000"/>
                <w:sz w:val="20"/>
                <w:szCs w:val="20"/>
              </w:rPr>
            </w:pPr>
            <w:r w:rsidRPr="00AB77DD">
              <w:rPr>
                <w:b/>
                <w:color w:val="000000"/>
                <w:sz w:val="20"/>
                <w:szCs w:val="20"/>
              </w:rPr>
              <w:t>10 786,0</w:t>
            </w:r>
          </w:p>
        </w:tc>
        <w:tc>
          <w:tcPr>
            <w:tcW w:w="2381" w:type="dxa"/>
            <w:shd w:val="clear" w:color="auto" w:fill="F2F2F2" w:themeFill="background1" w:themeFillShade="F2"/>
            <w:vAlign w:val="center"/>
          </w:tcPr>
          <w:p w14:paraId="582BD9B6" w14:textId="77777777" w:rsidR="00C70892" w:rsidRPr="00AB77DD" w:rsidRDefault="00C70892" w:rsidP="00010942">
            <w:pPr>
              <w:spacing w:before="40" w:after="40" w:line="240" w:lineRule="auto"/>
              <w:ind w:left="709" w:hanging="709"/>
              <w:jc w:val="right"/>
              <w:rPr>
                <w:b/>
                <w:bCs/>
                <w:color w:val="000000"/>
                <w:sz w:val="20"/>
                <w:szCs w:val="20"/>
              </w:rPr>
            </w:pPr>
            <w:r w:rsidRPr="00AB77DD">
              <w:rPr>
                <w:b/>
                <w:color w:val="000000"/>
                <w:sz w:val="20"/>
                <w:szCs w:val="20"/>
              </w:rPr>
              <w:t>100,0</w:t>
            </w:r>
          </w:p>
        </w:tc>
      </w:tr>
    </w:tbl>
    <w:p w14:paraId="6CD28E21" w14:textId="64A3815F" w:rsidR="00E9159A" w:rsidRDefault="00E9159A"/>
    <w:p w14:paraId="6FA6FD3D" w14:textId="409015D7" w:rsidR="00E9159A" w:rsidRDefault="00E9159A" w:rsidP="00E9159A">
      <w:pPr>
        <w:pStyle w:val="NoSpacing"/>
      </w:pPr>
      <w:r>
        <w:t>Graf č. 1: Rozložení výdajů veřejných rozpočtů v systému péče o ohrožené děti</w:t>
      </w:r>
      <w:r w:rsidR="008955EC">
        <w:t xml:space="preserve"> (2016).</w:t>
      </w:r>
    </w:p>
    <w:p w14:paraId="710669E2" w14:textId="77777777" w:rsidR="00C70892" w:rsidRPr="000A4E70" w:rsidRDefault="00C70892" w:rsidP="000A4E70">
      <w:pPr>
        <w:jc w:val="center"/>
        <w:rPr>
          <w:color w:val="000000" w:themeColor="text1"/>
        </w:rPr>
      </w:pPr>
      <w:r w:rsidRPr="00396047">
        <w:rPr>
          <w:noProof/>
          <w:shd w:val="clear" w:color="auto" w:fill="92D050"/>
          <w:lang w:eastAsia="cs-CZ"/>
        </w:rPr>
        <w:drawing>
          <wp:inline distT="0" distB="0" distL="0" distR="0" wp14:anchorId="5FEA5153" wp14:editId="7F41EAD7">
            <wp:extent cx="5400000" cy="2819400"/>
            <wp:effectExtent l="0" t="0" r="1079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6"/>
    <w:p w14:paraId="3890BAE8" w14:textId="77777777" w:rsidR="00E9159A" w:rsidRDefault="00E9159A" w:rsidP="000367BC">
      <w:pPr>
        <w:rPr>
          <w:sz w:val="24"/>
          <w:szCs w:val="24"/>
        </w:rPr>
      </w:pPr>
    </w:p>
    <w:p w14:paraId="531B3036" w14:textId="3E4001C5" w:rsidR="000367BC" w:rsidRPr="000C5381" w:rsidRDefault="000367BC" w:rsidP="000367BC">
      <w:pPr>
        <w:rPr>
          <w:sz w:val="24"/>
          <w:szCs w:val="24"/>
        </w:rPr>
      </w:pPr>
      <w:r w:rsidRPr="000C5381">
        <w:rPr>
          <w:sz w:val="24"/>
          <w:szCs w:val="24"/>
        </w:rPr>
        <w:t xml:space="preserve">Tabulka č. </w:t>
      </w:r>
      <w:r w:rsidR="000A4E70">
        <w:rPr>
          <w:sz w:val="24"/>
          <w:szCs w:val="24"/>
        </w:rPr>
        <w:t>3</w:t>
      </w:r>
      <w:r w:rsidRPr="000C5381">
        <w:rPr>
          <w:sz w:val="24"/>
          <w:szCs w:val="24"/>
        </w:rPr>
        <w:t xml:space="preserve"> obsahuje přehled hlavních systémových nedostatků, u nichž je třeba hledat vhodné mechanismy k jejich odstranění (mimo jiné cíleným plánováním inovací systémového charakteru, novými formami aktérů systému, zapojováním neformálních typů pomoci a podobně).</w:t>
      </w:r>
    </w:p>
    <w:p w14:paraId="55156281" w14:textId="72A2AA2D" w:rsidR="000367BC" w:rsidRDefault="000367BC" w:rsidP="000367BC">
      <w:pPr>
        <w:pStyle w:val="NoSpacing"/>
        <w:jc w:val="both"/>
      </w:pPr>
      <w:r>
        <w:t xml:space="preserve">Tabulka č. </w:t>
      </w:r>
      <w:r w:rsidR="000A4E70">
        <w:rPr>
          <w:color w:val="000000" w:themeColor="text1"/>
        </w:rPr>
        <w:t>3</w:t>
      </w:r>
      <w:r w:rsidRPr="00865846">
        <w:t xml:space="preserve">: </w:t>
      </w:r>
      <w:r w:rsidR="00B94A5E">
        <w:t>Předem s</w:t>
      </w:r>
      <w:r>
        <w:t>ystémov</w:t>
      </w:r>
      <w:r w:rsidR="00B94A5E">
        <w:t>ých</w:t>
      </w:r>
      <w:r>
        <w:t xml:space="preserve"> problém</w:t>
      </w:r>
      <w:r w:rsidR="00B94A5E">
        <w:t>ů v oblasti péče o ohrožené děti</w:t>
      </w:r>
      <w:r w:rsidR="008955EC">
        <w:t>.</w:t>
      </w:r>
      <w:r w:rsidR="00B94A5E">
        <w:t xml:space="preserve"> </w:t>
      </w:r>
      <w:r>
        <w:t xml:space="preserve"> </w:t>
      </w:r>
    </w:p>
    <w:tbl>
      <w:tblPr>
        <w:tblStyle w:val="TableGrid"/>
        <w:tblW w:w="9067" w:type="dxa"/>
        <w:tblLook w:val="0600" w:firstRow="0" w:lastRow="0" w:firstColumn="0" w:lastColumn="0" w:noHBand="1" w:noVBand="1"/>
      </w:tblPr>
      <w:tblGrid>
        <w:gridCol w:w="1980"/>
        <w:gridCol w:w="7087"/>
      </w:tblGrid>
      <w:tr w:rsidR="000367BC" w14:paraId="3156EDBA" w14:textId="77777777" w:rsidTr="000A4E70">
        <w:trPr>
          <w:trHeight w:val="432"/>
        </w:trPr>
        <w:tc>
          <w:tcPr>
            <w:tcW w:w="1980" w:type="dxa"/>
            <w:shd w:val="clear" w:color="auto" w:fill="ACB9CA" w:themeFill="text2" w:themeFillTint="66"/>
            <w:vAlign w:val="center"/>
          </w:tcPr>
          <w:p w14:paraId="3070D55E"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 xml:space="preserve">Téma </w:t>
            </w:r>
          </w:p>
        </w:tc>
        <w:tc>
          <w:tcPr>
            <w:tcW w:w="7087" w:type="dxa"/>
            <w:shd w:val="clear" w:color="auto" w:fill="ACB9CA" w:themeFill="text2" w:themeFillTint="66"/>
            <w:vAlign w:val="center"/>
          </w:tcPr>
          <w:p w14:paraId="73B63D34"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Identifikovaný systémový problém</w:t>
            </w:r>
          </w:p>
        </w:tc>
      </w:tr>
      <w:tr w:rsidR="000367BC" w14:paraId="4F90F2C4" w14:textId="77777777" w:rsidTr="000A4E70">
        <w:trPr>
          <w:trHeight w:val="431"/>
        </w:trPr>
        <w:tc>
          <w:tcPr>
            <w:tcW w:w="1980" w:type="dxa"/>
            <w:shd w:val="clear" w:color="auto" w:fill="FFFFFF" w:themeFill="background1"/>
            <w:vAlign w:val="center"/>
          </w:tcPr>
          <w:p w14:paraId="6EEAB988"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Včasná intervence</w:t>
            </w:r>
          </w:p>
        </w:tc>
        <w:tc>
          <w:tcPr>
            <w:tcW w:w="7087" w:type="dxa"/>
            <w:shd w:val="clear" w:color="auto" w:fill="FFFFFF" w:themeFill="background1"/>
            <w:vAlign w:val="center"/>
          </w:tcPr>
          <w:p w14:paraId="1103DA20" w14:textId="77777777" w:rsidR="000367BC" w:rsidRDefault="000367BC" w:rsidP="00B94A5E">
            <w:pPr>
              <w:spacing w:before="40" w:after="40"/>
              <w:rPr>
                <w:rFonts w:ascii="Arial" w:hAnsi="Arial" w:cs="Arial"/>
                <w:sz w:val="20"/>
                <w:szCs w:val="20"/>
              </w:rPr>
            </w:pPr>
            <w:r w:rsidRPr="009F4CE7">
              <w:rPr>
                <w:rFonts w:ascii="Arial" w:hAnsi="Arial" w:cs="Arial"/>
                <w:sz w:val="20"/>
                <w:szCs w:val="20"/>
              </w:rPr>
              <w:t>Problémy v rodinách a rodičovské péči jsou identifikovány pozdě. Neexistují systémové mechanismy na podporu rodin s dětmi, kde se objevují počínající a potenciální problémy.</w:t>
            </w:r>
          </w:p>
          <w:p w14:paraId="3DDC82C1" w14:textId="29CF4E84" w:rsidR="00B94A5E" w:rsidRPr="009F4CE7" w:rsidRDefault="00B94A5E" w:rsidP="00B94A5E">
            <w:pPr>
              <w:spacing w:before="40" w:after="40"/>
              <w:rPr>
                <w:rFonts w:ascii="Arial" w:hAnsi="Arial" w:cs="Arial"/>
                <w:b/>
                <w:sz w:val="20"/>
                <w:szCs w:val="20"/>
              </w:rPr>
            </w:pPr>
          </w:p>
        </w:tc>
      </w:tr>
      <w:tr w:rsidR="000367BC" w14:paraId="4D9DB7AE" w14:textId="77777777" w:rsidTr="000A4E70">
        <w:trPr>
          <w:trHeight w:val="431"/>
        </w:trPr>
        <w:tc>
          <w:tcPr>
            <w:tcW w:w="1980" w:type="dxa"/>
            <w:shd w:val="clear" w:color="auto" w:fill="FFFFFF" w:themeFill="background1"/>
            <w:vAlign w:val="center"/>
          </w:tcPr>
          <w:p w14:paraId="06BE1C14"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Celostní pohled na potřeby dítěte</w:t>
            </w:r>
          </w:p>
        </w:tc>
        <w:tc>
          <w:tcPr>
            <w:tcW w:w="7087" w:type="dxa"/>
            <w:shd w:val="clear" w:color="auto" w:fill="FFFFFF" w:themeFill="background1"/>
            <w:vAlign w:val="center"/>
          </w:tcPr>
          <w:p w14:paraId="4647DAB2" w14:textId="3264B034" w:rsidR="00B94A5E" w:rsidRPr="009F4CE7" w:rsidRDefault="000367BC" w:rsidP="00AB77DD">
            <w:pPr>
              <w:spacing w:before="40" w:after="40"/>
              <w:rPr>
                <w:rFonts w:ascii="Arial" w:hAnsi="Arial" w:cs="Arial"/>
                <w:b/>
                <w:sz w:val="20"/>
                <w:szCs w:val="20"/>
              </w:rPr>
            </w:pPr>
            <w:r w:rsidRPr="009F4CE7">
              <w:rPr>
                <w:rFonts w:ascii="Arial" w:hAnsi="Arial" w:cs="Arial"/>
                <w:sz w:val="20"/>
                <w:szCs w:val="20"/>
              </w:rPr>
              <w:t>Systém je oborově a kompetenčně roztříštěný. Tato roztříštěnost probíhá od národní úrovně (kompetence rozdělené mezi řadu ministerstev), přes krajskou úroveň (ta do jisté míry kopíruje situaci na národní úrovni) až po obce (zde je relativně nejmenší). Neexistuje tak „celostní“ pohled na potřeby dítěte a zájem dítěte. Služby poskytované rodinám se zpravidla pohybují ve velmi úzkém rámci, který se zaměřuje pouze na dílčí okruh potřeb dítěte (zdravotní, vzdělávací, sociální atd.).</w:t>
            </w:r>
          </w:p>
        </w:tc>
      </w:tr>
      <w:tr w:rsidR="000367BC" w14:paraId="0C722BE5" w14:textId="77777777" w:rsidTr="000A4E70">
        <w:trPr>
          <w:trHeight w:val="431"/>
        </w:trPr>
        <w:tc>
          <w:tcPr>
            <w:tcW w:w="1980" w:type="dxa"/>
            <w:shd w:val="clear" w:color="auto" w:fill="FFFFFF" w:themeFill="background1"/>
            <w:vAlign w:val="center"/>
          </w:tcPr>
          <w:p w14:paraId="369C5FF5"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„Gatekeeping“</w:t>
            </w:r>
          </w:p>
        </w:tc>
        <w:tc>
          <w:tcPr>
            <w:tcW w:w="7087" w:type="dxa"/>
            <w:shd w:val="clear" w:color="auto" w:fill="FFFFFF" w:themeFill="background1"/>
            <w:vAlign w:val="center"/>
          </w:tcPr>
          <w:p w14:paraId="281A1A5D"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Existuje vysoká „prostupnost“ systému péče o ohrožené děti ve směru k náhradním formám péče, v případě některých skupin dětí k péči institucionální. Děti se tak ocitají v nákladnějších a méně vhodných typech náhradní péče, aniž by byly využity možnosti práce s vlastní rodinou dítěte a</w:t>
            </w:r>
            <w:r w:rsidRPr="009F4CE7">
              <w:rPr>
                <w:rFonts w:ascii="Arial" w:hAnsi="Arial" w:cs="Arial"/>
              </w:rPr>
              <w:t> </w:t>
            </w:r>
            <w:r w:rsidRPr="009F4CE7">
              <w:rPr>
                <w:rFonts w:ascii="Arial" w:hAnsi="Arial" w:cs="Arial"/>
                <w:sz w:val="20"/>
                <w:szCs w:val="20"/>
              </w:rPr>
              <w:t xml:space="preserve">pomoci této rodině. </w:t>
            </w:r>
          </w:p>
        </w:tc>
      </w:tr>
      <w:tr w:rsidR="000367BC" w14:paraId="43439B25" w14:textId="77777777" w:rsidTr="000A4E70">
        <w:trPr>
          <w:trHeight w:val="431"/>
        </w:trPr>
        <w:tc>
          <w:tcPr>
            <w:tcW w:w="1980" w:type="dxa"/>
            <w:shd w:val="clear" w:color="auto" w:fill="FFFFFF" w:themeFill="background1"/>
            <w:vAlign w:val="center"/>
          </w:tcPr>
          <w:p w14:paraId="130A95F5"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Síť služeb</w:t>
            </w:r>
          </w:p>
        </w:tc>
        <w:tc>
          <w:tcPr>
            <w:tcW w:w="7087" w:type="dxa"/>
            <w:shd w:val="clear" w:color="auto" w:fill="FFFFFF" w:themeFill="background1"/>
            <w:vAlign w:val="center"/>
          </w:tcPr>
          <w:p w14:paraId="1827A076" w14:textId="77777777" w:rsidR="000367BC" w:rsidRPr="009F4CE7" w:rsidRDefault="000367BC" w:rsidP="00B94A5E">
            <w:pPr>
              <w:spacing w:before="40" w:after="40"/>
              <w:rPr>
                <w:rFonts w:ascii="Arial" w:hAnsi="Arial" w:cs="Arial"/>
                <w:b/>
                <w:sz w:val="20"/>
                <w:szCs w:val="20"/>
              </w:rPr>
            </w:pPr>
            <w:r w:rsidRPr="009F4CE7">
              <w:rPr>
                <w:rFonts w:ascii="Arial" w:hAnsi="Arial" w:cs="Arial"/>
                <w:sz w:val="20"/>
                <w:szCs w:val="20"/>
              </w:rPr>
              <w:t xml:space="preserve">Je nedostatek služeb základní pomoci rodinám s dětmi a na podporu rozvoje základních rodičovských dovedností. Tento problém je umocněn nedoceňováním významu vztahů mezi dítětem a rodičem (při zjištění problému dochází poměrně často k umístění dítěte mimo rodinu). Dostupnost služeb pro rodiny a děti se liší dle jednotlivých regionů. Neexistuje </w:t>
            </w:r>
            <w:r w:rsidRPr="009F4CE7">
              <w:rPr>
                <w:rFonts w:ascii="Arial" w:hAnsi="Arial" w:cs="Arial"/>
                <w:sz w:val="20"/>
                <w:szCs w:val="20"/>
              </w:rPr>
              <w:lastRenderedPageBreak/>
              <w:t xml:space="preserve">garantovaná „minimální“ síť služeb, není stanovena její podoba ani jednoznačná odpovědnost za vytváření takové sítě.  </w:t>
            </w:r>
          </w:p>
        </w:tc>
      </w:tr>
      <w:tr w:rsidR="000367BC" w14:paraId="36873A6F" w14:textId="77777777" w:rsidTr="000A4E70">
        <w:trPr>
          <w:trHeight w:val="431"/>
        </w:trPr>
        <w:tc>
          <w:tcPr>
            <w:tcW w:w="1980" w:type="dxa"/>
            <w:shd w:val="clear" w:color="auto" w:fill="FFFFFF" w:themeFill="background1"/>
            <w:vAlign w:val="center"/>
          </w:tcPr>
          <w:p w14:paraId="13A3B0D6"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lastRenderedPageBreak/>
              <w:t xml:space="preserve">Víceoborové služby </w:t>
            </w:r>
          </w:p>
        </w:tc>
        <w:tc>
          <w:tcPr>
            <w:tcW w:w="7087" w:type="dxa"/>
            <w:shd w:val="clear" w:color="auto" w:fill="FFFFFF" w:themeFill="background1"/>
            <w:vAlign w:val="center"/>
          </w:tcPr>
          <w:p w14:paraId="09C3C5C8"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Nejsou k dispozici specializované multioborové služby (nebo systémy koordinace těchto služeb), které by dokázaly reagovat na děti s potřebou vysoké míry podpory (zejména děti s vážným zdravotním, mentální nebo kombinovaným znevýhodněním; děti s duševním onemocněním, děti a mladí lidé s vážnými výchovnými problémy, děti a mladí lidé, kteří jsou uživatelé návykových látek atd.). Obdobná situace panuje i v případě některých odborných služeb pro rodiče.</w:t>
            </w:r>
          </w:p>
        </w:tc>
      </w:tr>
      <w:tr w:rsidR="000367BC" w14:paraId="12DEB60B" w14:textId="77777777" w:rsidTr="000A4E70">
        <w:trPr>
          <w:trHeight w:val="431"/>
        </w:trPr>
        <w:tc>
          <w:tcPr>
            <w:tcW w:w="1980" w:type="dxa"/>
            <w:shd w:val="clear" w:color="auto" w:fill="FFFFFF" w:themeFill="background1"/>
            <w:vAlign w:val="center"/>
          </w:tcPr>
          <w:p w14:paraId="7CD997AD"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Hmotná podpora rodin</w:t>
            </w:r>
          </w:p>
        </w:tc>
        <w:tc>
          <w:tcPr>
            <w:tcW w:w="7087" w:type="dxa"/>
            <w:shd w:val="clear" w:color="auto" w:fill="FFFFFF" w:themeFill="background1"/>
            <w:vAlign w:val="center"/>
          </w:tcPr>
          <w:p w14:paraId="429CC281"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Jedním z hlavních faktorů ohrožení dětí a rodin je chudoba. Sociální znevýhodnění se promítá i do dalších oblastí života rodiny, například v přístupu ke zdravotní péči a dalším odborným službám, ke vzdělání atd.  Současný dávkový systém neobsahuje motivační prvky ke změně (resp. pouze ve formě negativní motivace, hrozbou krácení či odejmutí dávek atd.).</w:t>
            </w:r>
          </w:p>
        </w:tc>
      </w:tr>
      <w:tr w:rsidR="000367BC" w14:paraId="6FBEEB35" w14:textId="77777777" w:rsidTr="000A4E70">
        <w:trPr>
          <w:trHeight w:val="431"/>
        </w:trPr>
        <w:tc>
          <w:tcPr>
            <w:tcW w:w="1980" w:type="dxa"/>
            <w:shd w:val="clear" w:color="auto" w:fill="FFFFFF" w:themeFill="background1"/>
            <w:vAlign w:val="center"/>
          </w:tcPr>
          <w:p w14:paraId="04FA7C0C"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Sociální bydlení</w:t>
            </w:r>
          </w:p>
        </w:tc>
        <w:tc>
          <w:tcPr>
            <w:tcW w:w="7087" w:type="dxa"/>
            <w:shd w:val="clear" w:color="auto" w:fill="FFFFFF" w:themeFill="background1"/>
            <w:vAlign w:val="center"/>
          </w:tcPr>
          <w:p w14:paraId="187586BE"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 xml:space="preserve">Nevyhovující bytové podmínky nebo ztráta bydlení jsou zásadním limitem všech aktivit na podporu rodin. S rodinou bez stabilního bydlení, která často střídá místa pobytu, nelze kontinuálně a systematicky pracovat. </w:t>
            </w:r>
          </w:p>
        </w:tc>
      </w:tr>
      <w:tr w:rsidR="000367BC" w14:paraId="16983D31" w14:textId="77777777" w:rsidTr="000A4E70">
        <w:trPr>
          <w:trHeight w:val="431"/>
        </w:trPr>
        <w:tc>
          <w:tcPr>
            <w:tcW w:w="1980" w:type="dxa"/>
            <w:shd w:val="clear" w:color="auto" w:fill="FFFFFF" w:themeFill="background1"/>
            <w:vAlign w:val="center"/>
          </w:tcPr>
          <w:p w14:paraId="0A523556"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Nová témata práce s</w:t>
            </w:r>
            <w:r w:rsidR="007062F3">
              <w:rPr>
                <w:rFonts w:ascii="Arial" w:hAnsi="Arial" w:cs="Arial"/>
                <w:b/>
                <w:sz w:val="20"/>
                <w:szCs w:val="20"/>
              </w:rPr>
              <w:t> </w:t>
            </w:r>
            <w:r w:rsidRPr="009F4CE7">
              <w:rPr>
                <w:rFonts w:ascii="Arial" w:hAnsi="Arial" w:cs="Arial"/>
                <w:b/>
                <w:sz w:val="20"/>
                <w:szCs w:val="20"/>
              </w:rPr>
              <w:t>rodinami</w:t>
            </w:r>
          </w:p>
        </w:tc>
        <w:tc>
          <w:tcPr>
            <w:tcW w:w="7087" w:type="dxa"/>
            <w:shd w:val="clear" w:color="auto" w:fill="FFFFFF" w:themeFill="background1"/>
            <w:vAlign w:val="center"/>
          </w:tcPr>
          <w:p w14:paraId="0ED4D912"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Některé zásadní události v životě (například úmrtí člena rodiny), situace a</w:t>
            </w:r>
            <w:r w:rsidRPr="009F4CE7">
              <w:rPr>
                <w:rFonts w:ascii="Arial" w:hAnsi="Arial" w:cs="Arial"/>
              </w:rPr>
              <w:t> </w:t>
            </w:r>
            <w:r w:rsidRPr="009F4CE7">
              <w:rPr>
                <w:rFonts w:ascii="Arial" w:hAnsi="Arial" w:cs="Arial"/>
                <w:sz w:val="20"/>
                <w:szCs w:val="20"/>
              </w:rPr>
              <w:t>potřeby (například poruchy příjmu potravy, kyberšikana) jsou vyčleněny z běžných forem pomoci.</w:t>
            </w:r>
          </w:p>
        </w:tc>
      </w:tr>
      <w:tr w:rsidR="000367BC" w14:paraId="6932988E" w14:textId="77777777" w:rsidTr="000A4E70">
        <w:trPr>
          <w:trHeight w:val="431"/>
        </w:trPr>
        <w:tc>
          <w:tcPr>
            <w:tcW w:w="1980" w:type="dxa"/>
            <w:shd w:val="clear" w:color="auto" w:fill="FFFFFF" w:themeFill="background1"/>
            <w:vAlign w:val="center"/>
          </w:tcPr>
          <w:p w14:paraId="6970365F"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Nové formy spolupráce</w:t>
            </w:r>
          </w:p>
        </w:tc>
        <w:tc>
          <w:tcPr>
            <w:tcW w:w="7087" w:type="dxa"/>
            <w:shd w:val="clear" w:color="auto" w:fill="FFFFFF" w:themeFill="background1"/>
            <w:vAlign w:val="center"/>
          </w:tcPr>
          <w:p w14:paraId="10E2D5D9"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 xml:space="preserve">Nejsou vytvořeny funkční a stabilní systémy spolupráce, které by působily preventivně proti ohrožení dětí a řešily specifické potřeby dětí a rodin. </w:t>
            </w:r>
          </w:p>
        </w:tc>
      </w:tr>
      <w:tr w:rsidR="000367BC" w14:paraId="5B11D01D" w14:textId="77777777" w:rsidTr="000A4E70">
        <w:trPr>
          <w:trHeight w:val="431"/>
        </w:trPr>
        <w:tc>
          <w:tcPr>
            <w:tcW w:w="1980" w:type="dxa"/>
            <w:shd w:val="clear" w:color="auto" w:fill="FFFFFF" w:themeFill="background1"/>
            <w:vAlign w:val="center"/>
          </w:tcPr>
          <w:p w14:paraId="55137EAA" w14:textId="77777777" w:rsidR="000367BC" w:rsidRPr="009F4CE7" w:rsidRDefault="000367BC" w:rsidP="00B94A5E">
            <w:pPr>
              <w:spacing w:before="40" w:after="40"/>
              <w:jc w:val="center"/>
              <w:rPr>
                <w:rFonts w:ascii="Arial" w:hAnsi="Arial" w:cs="Arial"/>
                <w:b/>
                <w:sz w:val="20"/>
                <w:szCs w:val="20"/>
              </w:rPr>
            </w:pPr>
            <w:r w:rsidRPr="009F4CE7">
              <w:rPr>
                <w:rFonts w:ascii="Arial" w:hAnsi="Arial" w:cs="Arial"/>
                <w:b/>
                <w:sz w:val="20"/>
                <w:szCs w:val="20"/>
              </w:rPr>
              <w:t>Řízení kvality</w:t>
            </w:r>
          </w:p>
        </w:tc>
        <w:tc>
          <w:tcPr>
            <w:tcW w:w="7087" w:type="dxa"/>
            <w:shd w:val="clear" w:color="auto" w:fill="FFFFFF" w:themeFill="background1"/>
            <w:vAlign w:val="center"/>
          </w:tcPr>
          <w:p w14:paraId="67EF1BFE" w14:textId="77777777" w:rsidR="000367BC" w:rsidRPr="009F4CE7" w:rsidRDefault="000367BC" w:rsidP="00B94A5E">
            <w:pPr>
              <w:spacing w:before="40" w:after="40"/>
              <w:rPr>
                <w:rFonts w:ascii="Arial" w:hAnsi="Arial" w:cs="Arial"/>
                <w:sz w:val="20"/>
                <w:szCs w:val="20"/>
              </w:rPr>
            </w:pPr>
            <w:r w:rsidRPr="009F4CE7">
              <w:rPr>
                <w:rFonts w:ascii="Arial" w:hAnsi="Arial" w:cs="Arial"/>
                <w:sz w:val="20"/>
                <w:szCs w:val="20"/>
              </w:rPr>
              <w:t>Neexistuje ucelený systém hodnocení kvality poskytovaných služeb a (sociální) práce, pracovníci v systému jsou vystaveni vysoké případové zátěži, v některých případech nedisponují potřebnými kompetencemi pro práci s cílovou skupinou.</w:t>
            </w:r>
            <w:r w:rsidR="00107340">
              <w:rPr>
                <w:rFonts w:ascii="Arial" w:hAnsi="Arial" w:cs="Arial"/>
                <w:sz w:val="20"/>
                <w:szCs w:val="20"/>
              </w:rPr>
              <w:t xml:space="preserve"> Chybí ucelený systém vzdělávání pracovníků OSPOD zaměřený na zvyšování kvality práce.</w:t>
            </w:r>
          </w:p>
        </w:tc>
      </w:tr>
    </w:tbl>
    <w:p w14:paraId="5569D781" w14:textId="77777777" w:rsidR="000367BC" w:rsidRDefault="000367BC" w:rsidP="000367BC"/>
    <w:p w14:paraId="587D4A13" w14:textId="7454C5D2" w:rsidR="00254643" w:rsidRPr="000C5381" w:rsidRDefault="00B94A5E" w:rsidP="00B94A5E">
      <w:pPr>
        <w:pStyle w:val="Heading2"/>
      </w:pPr>
      <w:bookmarkStart w:id="7" w:name="_Toc49416137"/>
      <w:r>
        <w:t xml:space="preserve">3.2. </w:t>
      </w:r>
      <w:r w:rsidR="00461BF9" w:rsidRPr="000C5381">
        <w:t>I</w:t>
      </w:r>
      <w:r>
        <w:t>dentifikované nedostatky z</w:t>
      </w:r>
      <w:r w:rsidR="00B32769">
        <w:t xml:space="preserve"> perspektivy </w:t>
      </w:r>
      <w:r>
        <w:t>vybraných cílových skupin</w:t>
      </w:r>
      <w:bookmarkEnd w:id="7"/>
      <w:r w:rsidR="00461BF9" w:rsidRPr="000C5381">
        <w:t xml:space="preserve"> </w:t>
      </w:r>
    </w:p>
    <w:p w14:paraId="51084BC7" w14:textId="535A8921" w:rsidR="006E2007" w:rsidRDefault="006E2007" w:rsidP="006E2007">
      <w:pPr>
        <w:rPr>
          <w:sz w:val="24"/>
          <w:szCs w:val="24"/>
        </w:rPr>
      </w:pPr>
      <w:r w:rsidRPr="000C5381">
        <w:rPr>
          <w:sz w:val="24"/>
          <w:szCs w:val="24"/>
        </w:rPr>
        <w:t xml:space="preserve">Výstupy existujících výzkumů a analýz a statistické údaje umožňují učinit </w:t>
      </w:r>
      <w:r w:rsidRPr="006E2007">
        <w:rPr>
          <w:b/>
          <w:bCs/>
          <w:sz w:val="24"/>
          <w:szCs w:val="24"/>
        </w:rPr>
        <w:t>shrnující závěry</w:t>
      </w:r>
      <w:r w:rsidRPr="000C5381">
        <w:rPr>
          <w:sz w:val="24"/>
          <w:szCs w:val="24"/>
        </w:rPr>
        <w:t xml:space="preserve"> ve formě vytipovaní cílových skupin, na jejichž potřeby současný systém nereaguje odpovídajícím způsobem (viz tabulku č. </w:t>
      </w:r>
      <w:r>
        <w:rPr>
          <w:sz w:val="24"/>
          <w:szCs w:val="24"/>
        </w:rPr>
        <w:t>4</w:t>
      </w:r>
      <w:r w:rsidRPr="000C5381">
        <w:rPr>
          <w:sz w:val="24"/>
          <w:szCs w:val="24"/>
        </w:rPr>
        <w:t>) a kde existuje potenciál řešení prostřednictvím zavádění nových typů služeb</w:t>
      </w:r>
      <w:r w:rsidR="002C783E">
        <w:rPr>
          <w:sz w:val="24"/>
          <w:szCs w:val="24"/>
        </w:rPr>
        <w:t>, podpory a</w:t>
      </w:r>
      <w:r w:rsidRPr="000C5381">
        <w:rPr>
          <w:sz w:val="24"/>
          <w:szCs w:val="24"/>
        </w:rPr>
        <w:t xml:space="preserve"> pomoci. </w:t>
      </w:r>
    </w:p>
    <w:p w14:paraId="46500249" w14:textId="65676EB7" w:rsidR="006E2007" w:rsidRPr="00865846" w:rsidRDefault="006E2007" w:rsidP="006E2007">
      <w:pPr>
        <w:pStyle w:val="NoSpacing"/>
        <w:jc w:val="both"/>
      </w:pPr>
      <w:r>
        <w:t>Tabulka č. 4</w:t>
      </w:r>
      <w:r w:rsidRPr="00865846">
        <w:t xml:space="preserve">: </w:t>
      </w:r>
      <w:r w:rsidR="000A4E70">
        <w:t>Cílové skupiny ohrožené sociálním vyloučením a dalšími negativními sociálními jevy</w:t>
      </w:r>
      <w:r w:rsidR="008955EC">
        <w:t>.</w:t>
      </w:r>
      <w:r w:rsidR="000A4E70">
        <w:t xml:space="preserve"> </w:t>
      </w:r>
    </w:p>
    <w:tbl>
      <w:tblPr>
        <w:tblStyle w:val="TableGrid"/>
        <w:tblW w:w="8958" w:type="dxa"/>
        <w:tblLook w:val="0600" w:firstRow="0" w:lastRow="0" w:firstColumn="0" w:lastColumn="0" w:noHBand="1" w:noVBand="1"/>
      </w:tblPr>
      <w:tblGrid>
        <w:gridCol w:w="4479"/>
        <w:gridCol w:w="4479"/>
      </w:tblGrid>
      <w:tr w:rsidR="006E2007" w:rsidRPr="001A5ACF" w14:paraId="059231EC" w14:textId="77777777" w:rsidTr="00010942">
        <w:trPr>
          <w:trHeight w:val="454"/>
        </w:trPr>
        <w:tc>
          <w:tcPr>
            <w:tcW w:w="4479" w:type="dxa"/>
            <w:shd w:val="clear" w:color="auto" w:fill="ACB9CA" w:themeFill="text2" w:themeFillTint="66"/>
            <w:vAlign w:val="center"/>
            <w:hideMark/>
          </w:tcPr>
          <w:p w14:paraId="06748111" w14:textId="77777777" w:rsidR="006E2007" w:rsidRPr="009F4CE7" w:rsidRDefault="006E2007" w:rsidP="00010942">
            <w:pPr>
              <w:jc w:val="center"/>
              <w:rPr>
                <w:rFonts w:ascii="Arial" w:hAnsi="Arial" w:cs="Arial"/>
                <w:b/>
                <w:sz w:val="20"/>
                <w:szCs w:val="20"/>
              </w:rPr>
            </w:pPr>
            <w:r w:rsidRPr="009F4CE7">
              <w:rPr>
                <w:rFonts w:ascii="Arial" w:hAnsi="Arial" w:cs="Arial"/>
                <w:b/>
                <w:sz w:val="20"/>
                <w:szCs w:val="20"/>
              </w:rPr>
              <w:t xml:space="preserve">Cílová skupina </w:t>
            </w:r>
          </w:p>
        </w:tc>
        <w:tc>
          <w:tcPr>
            <w:tcW w:w="4479" w:type="dxa"/>
            <w:shd w:val="clear" w:color="auto" w:fill="ACB9CA" w:themeFill="text2" w:themeFillTint="66"/>
            <w:vAlign w:val="center"/>
          </w:tcPr>
          <w:p w14:paraId="3E8814C9" w14:textId="77777777" w:rsidR="006E2007" w:rsidRPr="009F4CE7" w:rsidRDefault="006E2007" w:rsidP="00010942">
            <w:pPr>
              <w:jc w:val="center"/>
              <w:rPr>
                <w:rFonts w:ascii="Arial" w:hAnsi="Arial" w:cs="Arial"/>
                <w:b/>
                <w:sz w:val="20"/>
                <w:szCs w:val="20"/>
              </w:rPr>
            </w:pPr>
            <w:r w:rsidRPr="009F4CE7">
              <w:rPr>
                <w:rFonts w:ascii="Arial" w:hAnsi="Arial" w:cs="Arial"/>
                <w:b/>
                <w:sz w:val="20"/>
                <w:szCs w:val="20"/>
              </w:rPr>
              <w:t>Definovaný problém</w:t>
            </w:r>
          </w:p>
        </w:tc>
      </w:tr>
      <w:tr w:rsidR="006E2007" w:rsidRPr="001A5ACF" w14:paraId="49628E4B" w14:textId="77777777" w:rsidTr="00010942">
        <w:trPr>
          <w:trHeight w:val="964"/>
        </w:trPr>
        <w:tc>
          <w:tcPr>
            <w:tcW w:w="4479" w:type="dxa"/>
            <w:vAlign w:val="center"/>
          </w:tcPr>
          <w:p w14:paraId="5491E879"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Děti a mladí lidé s kombinovaným znevýhodněním </w:t>
            </w:r>
          </w:p>
        </w:tc>
        <w:tc>
          <w:tcPr>
            <w:tcW w:w="4479" w:type="dxa"/>
            <w:vAlign w:val="center"/>
          </w:tcPr>
          <w:p w14:paraId="7C905D91" w14:textId="77777777" w:rsidR="006E2007" w:rsidRPr="009F4CE7" w:rsidRDefault="006E2007" w:rsidP="00010942">
            <w:pPr>
              <w:rPr>
                <w:rFonts w:ascii="Arial" w:hAnsi="Arial" w:cs="Arial"/>
                <w:sz w:val="20"/>
                <w:szCs w:val="20"/>
              </w:rPr>
            </w:pPr>
            <w:r w:rsidRPr="009F4CE7">
              <w:rPr>
                <w:rFonts w:ascii="Arial" w:hAnsi="Arial" w:cs="Arial"/>
                <w:sz w:val="20"/>
                <w:szCs w:val="20"/>
              </w:rPr>
              <w:t>Neexistence celostně pojaté péče (neprovázanost zdravotní, školské a sociální oblasti), nedostupnost odborné pomoci.</w:t>
            </w:r>
          </w:p>
        </w:tc>
      </w:tr>
      <w:tr w:rsidR="006E2007" w:rsidRPr="001A5ACF" w14:paraId="2190F6F6" w14:textId="77777777" w:rsidTr="00010942">
        <w:trPr>
          <w:trHeight w:val="964"/>
        </w:trPr>
        <w:tc>
          <w:tcPr>
            <w:tcW w:w="4479" w:type="dxa"/>
            <w:vAlign w:val="center"/>
          </w:tcPr>
          <w:p w14:paraId="64F9AE95"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Děti a mladí lidé ohrožení rodičovskými konflikty </w:t>
            </w:r>
          </w:p>
        </w:tc>
        <w:tc>
          <w:tcPr>
            <w:tcW w:w="4479" w:type="dxa"/>
            <w:vAlign w:val="center"/>
          </w:tcPr>
          <w:p w14:paraId="59AB7414"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Pozdní zjišťování problémů, děti se stávají „rukojmími“ v konfliktu rodičů, což vede k obtížnějšímu poskytování pomoci. </w:t>
            </w:r>
          </w:p>
        </w:tc>
      </w:tr>
      <w:tr w:rsidR="006E2007" w:rsidRPr="001A5ACF" w14:paraId="168E9481" w14:textId="77777777" w:rsidTr="00010942">
        <w:trPr>
          <w:trHeight w:val="964"/>
        </w:trPr>
        <w:tc>
          <w:tcPr>
            <w:tcW w:w="4479" w:type="dxa"/>
            <w:vAlign w:val="center"/>
          </w:tcPr>
          <w:p w14:paraId="515F1116"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Děti a mladí lidé s vážnými výchovnými problémy </w:t>
            </w:r>
          </w:p>
        </w:tc>
        <w:tc>
          <w:tcPr>
            <w:tcW w:w="4479" w:type="dxa"/>
            <w:vAlign w:val="center"/>
          </w:tcPr>
          <w:p w14:paraId="471F4B0A"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Využívání institucionální péče jako hlavního opatření v případě vážných výchovných problémů dětí a mladých lidí, pozdní práce s problémy. </w:t>
            </w:r>
          </w:p>
        </w:tc>
      </w:tr>
      <w:tr w:rsidR="006E2007" w:rsidRPr="001A5ACF" w14:paraId="57032337" w14:textId="77777777" w:rsidTr="00010942">
        <w:trPr>
          <w:trHeight w:val="964"/>
        </w:trPr>
        <w:tc>
          <w:tcPr>
            <w:tcW w:w="4479" w:type="dxa"/>
            <w:vAlign w:val="center"/>
          </w:tcPr>
          <w:p w14:paraId="76E3D27B" w14:textId="77777777" w:rsidR="006E2007" w:rsidRPr="009F4CE7" w:rsidRDefault="006E2007" w:rsidP="00010942">
            <w:pPr>
              <w:rPr>
                <w:rFonts w:ascii="Arial" w:hAnsi="Arial" w:cs="Arial"/>
                <w:sz w:val="20"/>
                <w:szCs w:val="20"/>
              </w:rPr>
            </w:pPr>
            <w:r w:rsidRPr="009F4CE7">
              <w:rPr>
                <w:rFonts w:ascii="Arial" w:hAnsi="Arial" w:cs="Arial"/>
                <w:sz w:val="20"/>
                <w:szCs w:val="20"/>
              </w:rPr>
              <w:lastRenderedPageBreak/>
              <w:t xml:space="preserve">Děti a mladí lidé s problémovým užíváním návykových látek </w:t>
            </w:r>
          </w:p>
        </w:tc>
        <w:tc>
          <w:tcPr>
            <w:tcW w:w="4479" w:type="dxa"/>
            <w:vAlign w:val="center"/>
          </w:tcPr>
          <w:p w14:paraId="1D0EACAD" w14:textId="77777777" w:rsidR="006E2007" w:rsidRPr="009F4CE7" w:rsidRDefault="006E2007" w:rsidP="00010942">
            <w:pPr>
              <w:rPr>
                <w:rFonts w:ascii="Arial" w:hAnsi="Arial" w:cs="Arial"/>
                <w:sz w:val="20"/>
                <w:szCs w:val="20"/>
              </w:rPr>
            </w:pPr>
            <w:r w:rsidRPr="009F4CE7">
              <w:rPr>
                <w:rFonts w:ascii="Arial" w:hAnsi="Arial" w:cs="Arial"/>
                <w:sz w:val="20"/>
                <w:szCs w:val="20"/>
              </w:rPr>
              <w:t>Malá dostupnost služeb pro léčbu závislosti u</w:t>
            </w:r>
            <w:r w:rsidRPr="009F4CE7">
              <w:rPr>
                <w:rFonts w:ascii="Arial" w:hAnsi="Arial" w:cs="Arial"/>
              </w:rPr>
              <w:t> </w:t>
            </w:r>
            <w:r w:rsidRPr="009F4CE7">
              <w:rPr>
                <w:rFonts w:ascii="Arial" w:hAnsi="Arial" w:cs="Arial"/>
                <w:sz w:val="20"/>
                <w:szCs w:val="20"/>
              </w:rPr>
              <w:t>uvedených skupin.</w:t>
            </w:r>
          </w:p>
        </w:tc>
      </w:tr>
      <w:tr w:rsidR="006E2007" w:rsidRPr="001A5ACF" w14:paraId="633373E0" w14:textId="77777777" w:rsidTr="00010942">
        <w:trPr>
          <w:trHeight w:val="964"/>
        </w:trPr>
        <w:tc>
          <w:tcPr>
            <w:tcW w:w="4479" w:type="dxa"/>
            <w:vAlign w:val="center"/>
          </w:tcPr>
          <w:p w14:paraId="2E6AE1ED"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Děti a mladí lidé s duševním onemocněním </w:t>
            </w:r>
          </w:p>
        </w:tc>
        <w:tc>
          <w:tcPr>
            <w:tcW w:w="4479" w:type="dxa"/>
            <w:vAlign w:val="center"/>
          </w:tcPr>
          <w:p w14:paraId="556A1EFB" w14:textId="77777777" w:rsidR="006E2007" w:rsidRPr="009F4CE7" w:rsidRDefault="006E2007" w:rsidP="00010942">
            <w:pPr>
              <w:rPr>
                <w:rFonts w:ascii="Arial" w:hAnsi="Arial" w:cs="Arial"/>
                <w:sz w:val="20"/>
                <w:szCs w:val="20"/>
              </w:rPr>
            </w:pPr>
            <w:r w:rsidRPr="009F4CE7">
              <w:rPr>
                <w:rFonts w:ascii="Arial" w:hAnsi="Arial" w:cs="Arial"/>
                <w:sz w:val="20"/>
                <w:szCs w:val="20"/>
              </w:rPr>
              <w:t>Neexistující sociálně-zdravotní služby a systémy spolupráce pro děti s duševním onemocněním.</w:t>
            </w:r>
          </w:p>
        </w:tc>
      </w:tr>
      <w:tr w:rsidR="006E2007" w:rsidRPr="001A5ACF" w14:paraId="48B84A90" w14:textId="77777777" w:rsidTr="00010942">
        <w:trPr>
          <w:trHeight w:val="964"/>
        </w:trPr>
        <w:tc>
          <w:tcPr>
            <w:tcW w:w="4479" w:type="dxa"/>
            <w:vAlign w:val="center"/>
          </w:tcPr>
          <w:p w14:paraId="47F13968"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Početné sourozenecké skupiny </w:t>
            </w:r>
          </w:p>
        </w:tc>
        <w:tc>
          <w:tcPr>
            <w:tcW w:w="4479" w:type="dxa"/>
            <w:vAlign w:val="center"/>
          </w:tcPr>
          <w:p w14:paraId="0C342D3E"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Dochází k rozdělování sourozenců, odebrání dítěte z rodiny je vnímáno jako „odlehčení“ rodině a vytvoření prostoru pro péči o další děti; komplikované zajišťování náhradní rodinné péče.  </w:t>
            </w:r>
          </w:p>
        </w:tc>
      </w:tr>
      <w:tr w:rsidR="006E2007" w:rsidRPr="001A5ACF" w14:paraId="5742ECF1" w14:textId="77777777" w:rsidTr="00010942">
        <w:trPr>
          <w:trHeight w:val="964"/>
        </w:trPr>
        <w:tc>
          <w:tcPr>
            <w:tcW w:w="4479" w:type="dxa"/>
            <w:vAlign w:val="center"/>
            <w:hideMark/>
          </w:tcPr>
          <w:p w14:paraId="61114223" w14:textId="77777777" w:rsidR="006E2007" w:rsidRPr="009F4CE7" w:rsidRDefault="006E2007" w:rsidP="00010942">
            <w:pPr>
              <w:rPr>
                <w:rFonts w:ascii="Arial" w:hAnsi="Arial" w:cs="Arial"/>
                <w:sz w:val="20"/>
                <w:szCs w:val="20"/>
              </w:rPr>
            </w:pPr>
            <w:r w:rsidRPr="009F4CE7">
              <w:rPr>
                <w:rFonts w:ascii="Arial" w:hAnsi="Arial" w:cs="Arial"/>
                <w:sz w:val="20"/>
                <w:szCs w:val="20"/>
              </w:rPr>
              <w:t>Mladí lidé opouštějící náhradní typy péče nebo nefunkční rodinné zázemí</w:t>
            </w:r>
          </w:p>
        </w:tc>
        <w:tc>
          <w:tcPr>
            <w:tcW w:w="4479" w:type="dxa"/>
            <w:vAlign w:val="center"/>
          </w:tcPr>
          <w:p w14:paraId="6E233205" w14:textId="77777777" w:rsidR="006E2007" w:rsidRPr="009F4CE7" w:rsidRDefault="006E2007" w:rsidP="00010942">
            <w:pPr>
              <w:rPr>
                <w:rFonts w:ascii="Arial" w:hAnsi="Arial" w:cs="Arial"/>
                <w:sz w:val="20"/>
                <w:szCs w:val="20"/>
              </w:rPr>
            </w:pPr>
            <w:r w:rsidRPr="009F4CE7">
              <w:rPr>
                <w:rFonts w:ascii="Arial" w:hAnsi="Arial" w:cs="Arial"/>
                <w:sz w:val="20"/>
                <w:szCs w:val="20"/>
              </w:rPr>
              <w:t>Neprovázanost mezi systémem sociálně-právní ochrany dětí a sociální prací s dospělými osobami, chybějící služby pro cílovou skupinu, neexistence sociálního bydlení.</w:t>
            </w:r>
          </w:p>
        </w:tc>
      </w:tr>
      <w:tr w:rsidR="006E2007" w:rsidRPr="001A5ACF" w14:paraId="4C9BC163" w14:textId="77777777" w:rsidTr="00010942">
        <w:trPr>
          <w:trHeight w:val="964"/>
        </w:trPr>
        <w:tc>
          <w:tcPr>
            <w:tcW w:w="4479" w:type="dxa"/>
            <w:vAlign w:val="center"/>
          </w:tcPr>
          <w:p w14:paraId="3D88AE98"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Matky (rodiče) ze sociálně znevýhodněného prostředí  </w:t>
            </w:r>
          </w:p>
        </w:tc>
        <w:tc>
          <w:tcPr>
            <w:tcW w:w="4479" w:type="dxa"/>
            <w:vAlign w:val="center"/>
          </w:tcPr>
          <w:p w14:paraId="3F9EDD47"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Nepřipravenost na rodičovskou roli, chybějící kompetence v oblasti vzdělání, zaměstnání, zdravotní péče apod. </w:t>
            </w:r>
          </w:p>
        </w:tc>
      </w:tr>
      <w:tr w:rsidR="006E2007" w:rsidRPr="001A5ACF" w14:paraId="710EBE91" w14:textId="77777777" w:rsidTr="00010942">
        <w:trPr>
          <w:trHeight w:val="964"/>
        </w:trPr>
        <w:tc>
          <w:tcPr>
            <w:tcW w:w="4479" w:type="dxa"/>
            <w:vAlign w:val="center"/>
          </w:tcPr>
          <w:p w14:paraId="0E56CF94"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Rodiče s duševním onemocněním </w:t>
            </w:r>
          </w:p>
        </w:tc>
        <w:tc>
          <w:tcPr>
            <w:tcW w:w="4479" w:type="dxa"/>
            <w:vAlign w:val="center"/>
          </w:tcPr>
          <w:p w14:paraId="336627B9" w14:textId="77777777" w:rsidR="006E2007" w:rsidRPr="009F4CE7" w:rsidRDefault="006E2007" w:rsidP="00010942">
            <w:pPr>
              <w:rPr>
                <w:rFonts w:ascii="Arial" w:hAnsi="Arial" w:cs="Arial"/>
                <w:sz w:val="20"/>
                <w:szCs w:val="20"/>
              </w:rPr>
            </w:pPr>
            <w:r w:rsidRPr="009F4CE7">
              <w:rPr>
                <w:rFonts w:ascii="Arial" w:hAnsi="Arial" w:cs="Arial"/>
                <w:sz w:val="20"/>
                <w:szCs w:val="20"/>
              </w:rPr>
              <w:t>Neexistující sociálně-zdravotní služby a</w:t>
            </w:r>
            <w:r w:rsidRPr="009F4CE7">
              <w:rPr>
                <w:rFonts w:ascii="Arial" w:hAnsi="Arial" w:cs="Arial"/>
              </w:rPr>
              <w:t> </w:t>
            </w:r>
            <w:r w:rsidRPr="009F4CE7">
              <w:rPr>
                <w:rFonts w:ascii="Arial" w:hAnsi="Arial" w:cs="Arial"/>
                <w:sz w:val="20"/>
                <w:szCs w:val="20"/>
              </w:rPr>
              <w:t>systémy spolupráce pro rodiče s duševním onemocněním.</w:t>
            </w:r>
          </w:p>
        </w:tc>
      </w:tr>
      <w:tr w:rsidR="006E2007" w:rsidRPr="001A5ACF" w14:paraId="5AED6320" w14:textId="77777777" w:rsidTr="00010942">
        <w:trPr>
          <w:trHeight w:val="964"/>
        </w:trPr>
        <w:tc>
          <w:tcPr>
            <w:tcW w:w="4479" w:type="dxa"/>
            <w:vAlign w:val="center"/>
          </w:tcPr>
          <w:p w14:paraId="5DB1C320" w14:textId="77777777" w:rsidR="006E2007" w:rsidRPr="009F4CE7" w:rsidRDefault="006E2007" w:rsidP="00010942">
            <w:pPr>
              <w:rPr>
                <w:rFonts w:ascii="Arial" w:hAnsi="Arial" w:cs="Arial"/>
                <w:sz w:val="20"/>
                <w:szCs w:val="20"/>
              </w:rPr>
            </w:pPr>
            <w:r w:rsidRPr="009F4CE7">
              <w:rPr>
                <w:rFonts w:ascii="Arial" w:hAnsi="Arial" w:cs="Arial"/>
                <w:sz w:val="20"/>
                <w:szCs w:val="20"/>
              </w:rPr>
              <w:t>Rodiče s problémovým užíváním návykových látek (alkoholových i nealkoholových)</w:t>
            </w:r>
          </w:p>
        </w:tc>
        <w:tc>
          <w:tcPr>
            <w:tcW w:w="4479" w:type="dxa"/>
            <w:vAlign w:val="center"/>
          </w:tcPr>
          <w:p w14:paraId="0797859C" w14:textId="77777777" w:rsidR="006E2007" w:rsidRPr="009F4CE7" w:rsidRDefault="006E2007" w:rsidP="00010942">
            <w:pPr>
              <w:rPr>
                <w:rFonts w:ascii="Arial" w:hAnsi="Arial" w:cs="Arial"/>
                <w:sz w:val="20"/>
                <w:szCs w:val="20"/>
              </w:rPr>
            </w:pPr>
            <w:r w:rsidRPr="009F4CE7">
              <w:rPr>
                <w:rFonts w:ascii="Arial" w:hAnsi="Arial" w:cs="Arial"/>
                <w:sz w:val="20"/>
                <w:szCs w:val="20"/>
              </w:rPr>
              <w:t>Nepropojenost služeb pro léčbu závislosti a</w:t>
            </w:r>
            <w:r w:rsidRPr="009F4CE7">
              <w:rPr>
                <w:rFonts w:ascii="Arial" w:hAnsi="Arial" w:cs="Arial"/>
              </w:rPr>
              <w:t> </w:t>
            </w:r>
            <w:r w:rsidRPr="009F4CE7">
              <w:rPr>
                <w:rFonts w:ascii="Arial" w:hAnsi="Arial" w:cs="Arial"/>
                <w:sz w:val="20"/>
                <w:szCs w:val="20"/>
              </w:rPr>
              <w:t>služeb na podporu rodičovství (izolace rodiče od dítěte), předsudky ze strany systému.</w:t>
            </w:r>
          </w:p>
        </w:tc>
      </w:tr>
      <w:tr w:rsidR="006E2007" w:rsidRPr="001A5ACF" w14:paraId="611B6FDE" w14:textId="77777777" w:rsidTr="00010942">
        <w:trPr>
          <w:trHeight w:val="964"/>
        </w:trPr>
        <w:tc>
          <w:tcPr>
            <w:tcW w:w="4479" w:type="dxa"/>
            <w:vAlign w:val="center"/>
          </w:tcPr>
          <w:p w14:paraId="600097F7"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Rodiče, jimž bylo odebráno dítě z péče (včetně rodičů ve výkonu trestu odnětí svobody) </w:t>
            </w:r>
          </w:p>
        </w:tc>
        <w:tc>
          <w:tcPr>
            <w:tcW w:w="4479" w:type="dxa"/>
            <w:vAlign w:val="center"/>
          </w:tcPr>
          <w:p w14:paraId="11D2DAAA"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Neexistence systému práce s rodiči, jimž bylo odebráno (nebo je opakovaně odebíráno) dítě z péče. </w:t>
            </w:r>
          </w:p>
        </w:tc>
      </w:tr>
      <w:tr w:rsidR="006E2007" w:rsidRPr="001A5ACF" w14:paraId="48BE84DC" w14:textId="77777777" w:rsidTr="00010942">
        <w:trPr>
          <w:trHeight w:val="964"/>
        </w:trPr>
        <w:tc>
          <w:tcPr>
            <w:tcW w:w="4479" w:type="dxa"/>
            <w:vAlign w:val="center"/>
          </w:tcPr>
          <w:p w14:paraId="749F75C1"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Rozvádějící se nebo rozcházející se rodiče, rodiny, v nichž probíhá domácí násilí (fyzické i psychické) </w:t>
            </w:r>
          </w:p>
        </w:tc>
        <w:tc>
          <w:tcPr>
            <w:tcW w:w="4479" w:type="dxa"/>
            <w:vAlign w:val="center"/>
          </w:tcPr>
          <w:p w14:paraId="247572B6" w14:textId="77777777" w:rsidR="006E2007" w:rsidRPr="009F4CE7" w:rsidRDefault="006E2007" w:rsidP="00010942">
            <w:pPr>
              <w:rPr>
                <w:rFonts w:ascii="Arial" w:hAnsi="Arial" w:cs="Arial"/>
                <w:sz w:val="20"/>
                <w:szCs w:val="20"/>
              </w:rPr>
            </w:pPr>
            <w:r w:rsidRPr="009F4CE7">
              <w:rPr>
                <w:rFonts w:ascii="Arial" w:hAnsi="Arial" w:cs="Arial"/>
                <w:sz w:val="20"/>
                <w:szCs w:val="20"/>
              </w:rPr>
              <w:t xml:space="preserve">Komplikované „doručování“ pomoci v případě vyhrocených konfliktů. </w:t>
            </w:r>
          </w:p>
        </w:tc>
      </w:tr>
    </w:tbl>
    <w:p w14:paraId="4FFBD678" w14:textId="77777777" w:rsidR="006E2007" w:rsidRDefault="006E2007" w:rsidP="006E2007"/>
    <w:p w14:paraId="15DD452D" w14:textId="77777777" w:rsidR="0034681A" w:rsidRDefault="00C70892" w:rsidP="00C70892">
      <w:pPr>
        <w:rPr>
          <w:sz w:val="24"/>
          <w:szCs w:val="24"/>
        </w:rPr>
      </w:pPr>
      <w:r w:rsidRPr="000C5381">
        <w:rPr>
          <w:sz w:val="24"/>
          <w:szCs w:val="24"/>
        </w:rPr>
        <w:t>Cílem změn, které byly v ucelené podobě popsány v předchozí </w:t>
      </w:r>
      <w:r w:rsidRPr="000C5381">
        <w:rPr>
          <w:i/>
          <w:sz w:val="24"/>
          <w:szCs w:val="24"/>
        </w:rPr>
        <w:t>Národní strategii ochrany práv dětí „Právo na dětství“</w:t>
      </w:r>
      <w:r w:rsidRPr="000C5381">
        <w:rPr>
          <w:sz w:val="24"/>
          <w:szCs w:val="24"/>
        </w:rPr>
        <w:t xml:space="preserve"> z roku 2011 bylo vytvoření systému ochrany dětí, který umožní, aby co nejvíce dětí mohlo vyrůstat v prostředí vlastní rodiny. Naplnění tohoto cíle se neobejde bez rozvinuté sítě služeb, poskytovaných zejména na preventivní bázi. Touto problematikou se zabýval</w:t>
      </w:r>
      <w:r>
        <w:rPr>
          <w:sz w:val="24"/>
          <w:szCs w:val="24"/>
        </w:rPr>
        <w:t>y národní výzkumy</w:t>
      </w:r>
      <w:r>
        <w:rPr>
          <w:rStyle w:val="FootnoteReference"/>
          <w:sz w:val="24"/>
          <w:szCs w:val="24"/>
        </w:rPr>
        <w:footnoteReference w:id="5"/>
      </w:r>
      <w:r>
        <w:rPr>
          <w:sz w:val="24"/>
          <w:szCs w:val="24"/>
        </w:rPr>
        <w:t xml:space="preserve"> </w:t>
      </w:r>
      <w:r w:rsidRPr="000C5381">
        <w:rPr>
          <w:sz w:val="24"/>
          <w:szCs w:val="24"/>
        </w:rPr>
        <w:t xml:space="preserve"> </w:t>
      </w:r>
      <w:r>
        <w:rPr>
          <w:sz w:val="24"/>
          <w:szCs w:val="24"/>
        </w:rPr>
        <w:t>i d</w:t>
      </w:r>
      <w:r w:rsidRPr="000C5381">
        <w:rPr>
          <w:sz w:val="24"/>
          <w:szCs w:val="24"/>
        </w:rPr>
        <w:t xml:space="preserve">ílčí regionální </w:t>
      </w:r>
      <w:r w:rsidRPr="000C5381">
        <w:rPr>
          <w:sz w:val="24"/>
          <w:szCs w:val="24"/>
        </w:rPr>
        <w:lastRenderedPageBreak/>
        <w:t>studie realizov</w:t>
      </w:r>
      <w:r>
        <w:rPr>
          <w:sz w:val="24"/>
          <w:szCs w:val="24"/>
        </w:rPr>
        <w:t>a</w:t>
      </w:r>
      <w:r w:rsidRPr="000C5381">
        <w:rPr>
          <w:sz w:val="24"/>
          <w:szCs w:val="24"/>
        </w:rPr>
        <w:t>n</w:t>
      </w:r>
      <w:r>
        <w:rPr>
          <w:sz w:val="24"/>
          <w:szCs w:val="24"/>
        </w:rPr>
        <w:t>é</w:t>
      </w:r>
      <w:r w:rsidRPr="000C5381">
        <w:rPr>
          <w:sz w:val="24"/>
          <w:szCs w:val="24"/>
        </w:rPr>
        <w:t xml:space="preserve"> v Pardubickém kraji</w:t>
      </w:r>
      <w:r w:rsidRPr="000C5381">
        <w:rPr>
          <w:rStyle w:val="FootnoteReference"/>
          <w:sz w:val="24"/>
          <w:szCs w:val="24"/>
        </w:rPr>
        <w:footnoteReference w:id="6"/>
      </w:r>
      <w:r w:rsidRPr="000C5381">
        <w:rPr>
          <w:sz w:val="24"/>
          <w:szCs w:val="24"/>
        </w:rPr>
        <w:t>, Moravskoslezském kraji</w:t>
      </w:r>
      <w:r w:rsidRPr="000C5381">
        <w:rPr>
          <w:rStyle w:val="FootnoteReference"/>
          <w:sz w:val="24"/>
          <w:szCs w:val="24"/>
        </w:rPr>
        <w:footnoteReference w:id="7"/>
      </w:r>
      <w:r w:rsidRPr="000C5381">
        <w:rPr>
          <w:sz w:val="24"/>
          <w:szCs w:val="24"/>
        </w:rPr>
        <w:t xml:space="preserve"> a Zlínském kraji</w:t>
      </w:r>
      <w:r w:rsidRPr="000C5381">
        <w:rPr>
          <w:rStyle w:val="FootnoteReference"/>
          <w:sz w:val="24"/>
          <w:szCs w:val="24"/>
        </w:rPr>
        <w:footnoteReference w:id="8"/>
      </w:r>
      <w:r>
        <w:rPr>
          <w:sz w:val="24"/>
          <w:szCs w:val="24"/>
        </w:rPr>
        <w:t>. Tyto výzkumy</w:t>
      </w:r>
      <w:r w:rsidRPr="000C5381">
        <w:rPr>
          <w:sz w:val="24"/>
          <w:szCs w:val="24"/>
        </w:rPr>
        <w:t xml:space="preserve"> mimo jiné popsaly nejčastější příčiny umisťování děti do ústavní, resp. náhradní rodinné péče a hlavní deficity současného systému péče o ohrožené děti v daném regionu. Regionální analýzy vymezily nejohroženější skupiny dětí a rodin. V prvé řadě jde o děti vyrůstající v rodinách s nižším sociálním statusem, žijící v sociálně nepříznivých podmínkách (</w:t>
      </w:r>
      <w:r w:rsidRPr="000C5381">
        <w:rPr>
          <w:b/>
          <w:sz w:val="24"/>
          <w:szCs w:val="24"/>
        </w:rPr>
        <w:t>chudoba, sociální vyloučení,</w:t>
      </w:r>
      <w:r>
        <w:rPr>
          <w:b/>
          <w:sz w:val="24"/>
          <w:szCs w:val="24"/>
        </w:rPr>
        <w:t xml:space="preserve"> </w:t>
      </w:r>
      <w:r w:rsidRPr="000C5381">
        <w:rPr>
          <w:b/>
          <w:sz w:val="24"/>
          <w:szCs w:val="24"/>
        </w:rPr>
        <w:t>nezaměstnanost, zadlužení, ohrožení ztrátou bydlení</w:t>
      </w:r>
      <w:r w:rsidRPr="000C5381">
        <w:rPr>
          <w:sz w:val="24"/>
          <w:szCs w:val="24"/>
        </w:rPr>
        <w:t>)</w:t>
      </w:r>
      <w:r w:rsidRPr="000C5381">
        <w:rPr>
          <w:rStyle w:val="FootnoteReference"/>
          <w:sz w:val="24"/>
          <w:szCs w:val="24"/>
        </w:rPr>
        <w:footnoteReference w:id="9"/>
      </w:r>
      <w:r w:rsidRPr="000C5381">
        <w:rPr>
          <w:sz w:val="24"/>
          <w:szCs w:val="24"/>
        </w:rPr>
        <w:t>. Jde zpravidla o rodiče s nízkým vzděláním a s nízkým hodnocením významu vzdělání i u svých dětí. Velmi často jde o opakování nefunkčního rodinného modelu, tedy o rodiče, kteří sami vyrůstali v nefunkční rodině nebo prošli institucionální péčí. Rizikem u této skupiny rodin je nižší motivace ke změně a vytvoření silné závislosti na pomoci úřadů a služeb („profesionální klient“). Zvýšené riziko závislosti na službě bylo identifikováno u rodičů bez stabilního bydlení, kteří využívají služeb azylových domů, případně zařízení pro děti vyžadující okamžitou pomoc (tzv. dobrovolné pobyty spojené s nácvikem rodičovských dovedností). Ze strany poskytovatelů pomoci a služeb je tato závislost některými faktory podporována systémově, především nedostatečnými motivačními prvky systému a chybějící návazností nebo koordinací jednotlivých typů pomoci. Je častým jevem, že s rodinou pracuje velké množství subjektů a rodina je v kontaktu s několika službami a odbornými pracovníky. Pokud mezi nimi neexistuje koordinace, jsou aktivity vyvíjené ve prospěch rodiny málo efektivní a v některých případech i kontraproduktivní.</w:t>
      </w:r>
    </w:p>
    <w:p w14:paraId="782AEE31" w14:textId="067F5FF0" w:rsidR="0034681A" w:rsidRPr="0034681A" w:rsidRDefault="0034681A" w:rsidP="00C70892">
      <w:pPr>
        <w:rPr>
          <w:sz w:val="24"/>
          <w:szCs w:val="24"/>
        </w:rPr>
      </w:pPr>
      <w:r>
        <w:rPr>
          <w:sz w:val="24"/>
          <w:szCs w:val="24"/>
        </w:rPr>
        <w:t>Rodiny s dětmi patří podle údajů Českého statistického řadu mezi skupinu ve zvýšené míře ohrožené příjmovou chudobou.</w:t>
      </w:r>
      <w:r>
        <w:rPr>
          <w:rStyle w:val="FootnoteReference"/>
          <w:sz w:val="24"/>
          <w:szCs w:val="24"/>
        </w:rPr>
        <w:footnoteReference w:id="10"/>
      </w:r>
      <w:r w:rsidR="00C70892" w:rsidRPr="000C5381">
        <w:rPr>
          <w:sz w:val="24"/>
          <w:szCs w:val="24"/>
        </w:rPr>
        <w:t xml:space="preserve"> </w:t>
      </w:r>
      <w:r w:rsidRPr="0034681A">
        <w:rPr>
          <w:sz w:val="24"/>
          <w:szCs w:val="24"/>
        </w:rPr>
        <w:t xml:space="preserve">Míra ohrožení příjmovou chudobou, která se počítá jako podíl osob žijících v domácnostech, jejichž příjem je nižší než stanovená </w:t>
      </w:r>
      <w:r w:rsidRPr="0034681A">
        <w:rPr>
          <w:sz w:val="24"/>
          <w:szCs w:val="24"/>
        </w:rPr>
        <w:lastRenderedPageBreak/>
        <w:t>hranice ohrožení příjmovou chudobou, dosáhla v roce 2019 úrovně 10,1 %. Týká se tak přibližně každého desátého obyvatele České republiky.</w:t>
      </w:r>
      <w:r>
        <w:rPr>
          <w:sz w:val="24"/>
          <w:szCs w:val="24"/>
        </w:rPr>
        <w:t xml:space="preserve"> </w:t>
      </w:r>
      <w:r w:rsidRPr="0034681A">
        <w:rPr>
          <w:sz w:val="24"/>
          <w:szCs w:val="24"/>
        </w:rPr>
        <w:t>Trvale jsou nejvíce ohroženými skupinami nezaměstnaní, domácnosti tvořené samotným rodičem s</w:t>
      </w:r>
      <w:r>
        <w:rPr>
          <w:sz w:val="24"/>
          <w:szCs w:val="24"/>
        </w:rPr>
        <w:t> </w:t>
      </w:r>
      <w:r w:rsidRPr="0034681A">
        <w:rPr>
          <w:sz w:val="24"/>
          <w:szCs w:val="24"/>
        </w:rPr>
        <w:t>jedním či více dětmi a jednotlivci ve věku 65 a starší, a to převážně ženy. Z osob, jejichž převažující ekonomickou aktivitou v průběhu roku 2016 byla nezaměstnanost, byla v roce 2018 více než polovina (52,7 %) ohrožena příjmovou chudobou. Osob z</w:t>
      </w:r>
      <w:r>
        <w:rPr>
          <w:sz w:val="24"/>
          <w:szCs w:val="24"/>
        </w:rPr>
        <w:t> </w:t>
      </w:r>
      <w:r w:rsidRPr="0034681A">
        <w:rPr>
          <w:sz w:val="24"/>
          <w:szCs w:val="24"/>
        </w:rPr>
        <w:t>neúplných rodin s dětmi byla příjmovou chudobou ohrožena téměř třetina (30,8 %) a</w:t>
      </w:r>
      <w:r>
        <w:rPr>
          <w:sz w:val="24"/>
          <w:szCs w:val="24"/>
        </w:rPr>
        <w:t> </w:t>
      </w:r>
      <w:r w:rsidRPr="0034681A">
        <w:rPr>
          <w:sz w:val="24"/>
          <w:szCs w:val="24"/>
        </w:rPr>
        <w:t xml:space="preserve">osob z rodin se třemi a více dětmi přes 17 %. </w:t>
      </w:r>
    </w:p>
    <w:p w14:paraId="2A69E0AE" w14:textId="430EE0E3" w:rsidR="00C70892" w:rsidRDefault="00C70892" w:rsidP="00C70892">
      <w:pPr>
        <w:rPr>
          <w:sz w:val="24"/>
          <w:szCs w:val="24"/>
        </w:rPr>
      </w:pPr>
      <w:r w:rsidRPr="000C5381">
        <w:rPr>
          <w:sz w:val="24"/>
          <w:szCs w:val="24"/>
        </w:rPr>
        <w:t xml:space="preserve">Ohrožení dětí se však nepojí pouze s chudobou. U řady rodin s vyšším sociálním statusem je častým problémem pozdní vyhledání pomoci, resp. obava z určité stigmatizace v případě spolupráce se „sociálním“ systémem. Příčinou ohrožení dětí (které v některých případech ústí do vážných výchovných problémů, problematického užívání návykových látek atd.) jsou rozvodové konflikty, nedostatek pozornosti ze strany rodičů (rodina nezvládá péči pro pracovní vytíženost, </w:t>
      </w:r>
      <w:r w:rsidR="00AB4C82">
        <w:rPr>
          <w:sz w:val="24"/>
          <w:szCs w:val="24"/>
        </w:rPr>
        <w:t>rodiče nedisponují dostatečnými rodičovskými kompetencemi</w:t>
      </w:r>
      <w:r w:rsidRPr="000C5381">
        <w:rPr>
          <w:sz w:val="24"/>
          <w:szCs w:val="24"/>
        </w:rPr>
        <w:t xml:space="preserve"> atd.) nebo na stranu druhou příliš vysoký tlak rodiny a okolí na dítě a jeho výkonnost. Tyto děti potřebují často psychologickou </w:t>
      </w:r>
      <w:r w:rsidR="00F83DA9">
        <w:rPr>
          <w:sz w:val="24"/>
          <w:szCs w:val="24"/>
        </w:rPr>
        <w:br/>
      </w:r>
      <w:r w:rsidRPr="000C5381">
        <w:rPr>
          <w:sz w:val="24"/>
          <w:szCs w:val="24"/>
        </w:rPr>
        <w:t>a v některých případech i psychiatrickou péči. Ta však představuje pouze část řešení problému. Pokud se tyto rodiny obrací na odbornou službu, jde často o žádost, aby vyřešila problémy dítěte. Nepřipouštějí si však potřebu změny na straně samotných rodičů</w:t>
      </w:r>
      <w:r w:rsidR="00F83DA9">
        <w:rPr>
          <w:sz w:val="24"/>
          <w:szCs w:val="24"/>
        </w:rPr>
        <w:t xml:space="preserve"> a rodinného systému.</w:t>
      </w:r>
    </w:p>
    <w:p w14:paraId="2CD64AF8" w14:textId="77777777" w:rsidR="00264F1D" w:rsidRPr="000C5381" w:rsidRDefault="00264F1D" w:rsidP="00C70892">
      <w:pPr>
        <w:rPr>
          <w:sz w:val="24"/>
          <w:szCs w:val="24"/>
        </w:rPr>
      </w:pPr>
    </w:p>
    <w:p w14:paraId="4C2CAFC9" w14:textId="7FF88F23" w:rsidR="0034681A" w:rsidRDefault="0034681A" w:rsidP="0034681A">
      <w:pPr>
        <w:pStyle w:val="Heading2"/>
      </w:pPr>
      <w:bookmarkStart w:id="8" w:name="_Toc49416138"/>
      <w:r>
        <w:t>3.3. Důsledky systémových nedostatků</w:t>
      </w:r>
      <w:bookmarkEnd w:id="8"/>
    </w:p>
    <w:p w14:paraId="3A9C1CF6" w14:textId="6AE5666A" w:rsidR="0034681A" w:rsidRDefault="006E2007" w:rsidP="0034681A">
      <w:pPr>
        <w:rPr>
          <w:sz w:val="24"/>
          <w:szCs w:val="24"/>
        </w:rPr>
      </w:pPr>
      <w:r>
        <w:rPr>
          <w:sz w:val="24"/>
          <w:szCs w:val="24"/>
        </w:rPr>
        <w:t xml:space="preserve">Systémové nedostatky popsané v předchozím textu se projevují </w:t>
      </w:r>
      <w:r w:rsidR="0034681A">
        <w:rPr>
          <w:sz w:val="24"/>
          <w:szCs w:val="24"/>
        </w:rPr>
        <w:t xml:space="preserve">v řadě oblastí, zejména nižší kvalitou života některých dětí a rodin, jejich dlouhodobou závislostí na sociálním systému, nejasnou životní perspektivou atd. Jedním z důsledků těchto nedostatků je mimo </w:t>
      </w:r>
      <w:r>
        <w:rPr>
          <w:sz w:val="24"/>
          <w:szCs w:val="24"/>
        </w:rPr>
        <w:t xml:space="preserve">jiné </w:t>
      </w:r>
      <w:r w:rsidR="0034681A">
        <w:rPr>
          <w:sz w:val="24"/>
          <w:szCs w:val="24"/>
        </w:rPr>
        <w:t>situace zvyšujícího se počtu dětí vyrůstajících mimo vlastní rodinu. Če</w:t>
      </w:r>
      <w:r w:rsidR="009E26BB" w:rsidRPr="000C5381">
        <w:rPr>
          <w:sz w:val="24"/>
          <w:szCs w:val="24"/>
        </w:rPr>
        <w:t xml:space="preserve">ská republika </w:t>
      </w:r>
      <w:r w:rsidR="0034681A">
        <w:rPr>
          <w:sz w:val="24"/>
          <w:szCs w:val="24"/>
        </w:rPr>
        <w:t xml:space="preserve">se navíc dlouhodobě </w:t>
      </w:r>
      <w:r w:rsidR="009E26BB" w:rsidRPr="000C5381">
        <w:rPr>
          <w:sz w:val="24"/>
          <w:szCs w:val="24"/>
        </w:rPr>
        <w:t xml:space="preserve">vyznačuje </w:t>
      </w:r>
      <w:r w:rsidR="009E26BB" w:rsidRPr="002247C4">
        <w:rPr>
          <w:b/>
          <w:bCs/>
          <w:sz w:val="24"/>
          <w:szCs w:val="24"/>
        </w:rPr>
        <w:t>vysokým počtem dětí vyrůstajících v ústavní výchově</w:t>
      </w:r>
      <w:r w:rsidR="009E26BB" w:rsidRPr="000C5381">
        <w:rPr>
          <w:sz w:val="24"/>
          <w:szCs w:val="24"/>
        </w:rPr>
        <w:t>.</w:t>
      </w:r>
      <w:r w:rsidR="00AB77DD">
        <w:rPr>
          <w:sz w:val="24"/>
          <w:szCs w:val="24"/>
        </w:rPr>
        <w:t xml:space="preserve"> </w:t>
      </w:r>
      <w:r w:rsidR="0034681A" w:rsidRPr="000C5381">
        <w:rPr>
          <w:sz w:val="24"/>
          <w:szCs w:val="24"/>
        </w:rPr>
        <w:t xml:space="preserve">Podle </w:t>
      </w:r>
      <w:r w:rsidR="0034681A">
        <w:rPr>
          <w:sz w:val="24"/>
          <w:szCs w:val="24"/>
        </w:rPr>
        <w:t xml:space="preserve">dostupných </w:t>
      </w:r>
      <w:r w:rsidR="0034681A" w:rsidRPr="000C5381">
        <w:rPr>
          <w:sz w:val="24"/>
          <w:szCs w:val="24"/>
        </w:rPr>
        <w:t xml:space="preserve">statistických dat </w:t>
      </w:r>
      <w:r w:rsidR="0034681A">
        <w:rPr>
          <w:sz w:val="24"/>
          <w:szCs w:val="24"/>
        </w:rPr>
        <w:t xml:space="preserve">sice v posledních letech </w:t>
      </w:r>
      <w:r w:rsidR="0034681A" w:rsidRPr="000C5381">
        <w:rPr>
          <w:sz w:val="24"/>
          <w:szCs w:val="24"/>
        </w:rPr>
        <w:t>dochází k mírnému snižování počtu dětí</w:t>
      </w:r>
      <w:r w:rsidR="0034681A">
        <w:rPr>
          <w:sz w:val="24"/>
          <w:szCs w:val="24"/>
        </w:rPr>
        <w:t xml:space="preserve"> v institucionální péči</w:t>
      </w:r>
      <w:r w:rsidR="0034681A" w:rsidRPr="000C5381">
        <w:rPr>
          <w:sz w:val="24"/>
          <w:szCs w:val="24"/>
        </w:rPr>
        <w:t xml:space="preserve"> (viz tabulku č. </w:t>
      </w:r>
      <w:r w:rsidR="00C66C7A">
        <w:rPr>
          <w:sz w:val="24"/>
          <w:szCs w:val="24"/>
        </w:rPr>
        <w:t>5</w:t>
      </w:r>
      <w:r w:rsidR="0034681A" w:rsidRPr="000C5381">
        <w:rPr>
          <w:sz w:val="24"/>
          <w:szCs w:val="24"/>
        </w:rPr>
        <w:t xml:space="preserve">), zároveň je však nutno upozornit, že vzhledem k současnému způsobu </w:t>
      </w:r>
      <w:r w:rsidR="0034681A" w:rsidRPr="000C5381">
        <w:rPr>
          <w:sz w:val="24"/>
          <w:szCs w:val="24"/>
        </w:rPr>
        <w:lastRenderedPageBreak/>
        <w:t xml:space="preserve">výkaznictví může jít o </w:t>
      </w:r>
      <w:r w:rsidR="0034681A">
        <w:rPr>
          <w:sz w:val="24"/>
          <w:szCs w:val="24"/>
        </w:rPr>
        <w:t>ne zcela přesné</w:t>
      </w:r>
      <w:r w:rsidR="0034681A" w:rsidRPr="000C5381">
        <w:rPr>
          <w:sz w:val="24"/>
          <w:szCs w:val="24"/>
        </w:rPr>
        <w:t xml:space="preserve"> </w:t>
      </w:r>
      <w:r w:rsidR="0034681A">
        <w:rPr>
          <w:sz w:val="24"/>
          <w:szCs w:val="24"/>
        </w:rPr>
        <w:t>údaje.</w:t>
      </w:r>
      <w:r w:rsidR="0034681A">
        <w:rPr>
          <w:rStyle w:val="FootnoteReference"/>
          <w:sz w:val="24"/>
          <w:szCs w:val="24"/>
        </w:rPr>
        <w:footnoteReference w:id="11"/>
      </w:r>
      <w:r w:rsidR="0034681A" w:rsidRPr="000C5381">
        <w:rPr>
          <w:sz w:val="24"/>
          <w:szCs w:val="24"/>
        </w:rPr>
        <w:t xml:space="preserve"> Skutečný počet dětí, které projdou v České republice ústavní výchovou je </w:t>
      </w:r>
      <w:r w:rsidR="0034681A">
        <w:rPr>
          <w:sz w:val="24"/>
          <w:szCs w:val="24"/>
        </w:rPr>
        <w:t xml:space="preserve">výrazně </w:t>
      </w:r>
      <w:r w:rsidR="0034681A" w:rsidRPr="000C5381">
        <w:rPr>
          <w:sz w:val="24"/>
          <w:szCs w:val="24"/>
        </w:rPr>
        <w:t xml:space="preserve">vyšší, než vyplývá z dílčích statistických informací (je nutná jejich kompilace). Například údaj o „stavu“ k poslednímu dni roku </w:t>
      </w:r>
      <w:r w:rsidR="0034681A">
        <w:rPr>
          <w:sz w:val="24"/>
          <w:szCs w:val="24"/>
        </w:rPr>
        <w:t xml:space="preserve">vykazovaný orgány sociálně-právní ochrany dětí </w:t>
      </w:r>
      <w:r w:rsidR="0034681A" w:rsidRPr="000C5381">
        <w:rPr>
          <w:sz w:val="24"/>
          <w:szCs w:val="24"/>
        </w:rPr>
        <w:t xml:space="preserve">nezachycuje děti, které prošly kratšími pobyty v ústavu v průběhu roku. </w:t>
      </w:r>
    </w:p>
    <w:p w14:paraId="6CADA262" w14:textId="34A11213" w:rsidR="0034681A" w:rsidRPr="001262C5" w:rsidRDefault="0034681A" w:rsidP="0034681A">
      <w:pPr>
        <w:pStyle w:val="NoSpacing"/>
      </w:pPr>
      <w:r w:rsidRPr="001262C5">
        <w:t>Tab</w:t>
      </w:r>
      <w:r>
        <w:t xml:space="preserve">ulka č. </w:t>
      </w:r>
      <w:r w:rsidR="00C66C7A">
        <w:t>5</w:t>
      </w:r>
      <w:r>
        <w:t xml:space="preserve">: </w:t>
      </w:r>
      <w:r w:rsidRPr="001262C5">
        <w:t>Počet dětí umístěných v</w:t>
      </w:r>
      <w:r>
        <w:t> institucionální péči</w:t>
      </w:r>
      <w:r w:rsidRPr="001262C5">
        <w:t xml:space="preserve"> v letech 2011</w:t>
      </w:r>
      <w:r>
        <w:t xml:space="preserve"> až </w:t>
      </w:r>
      <w:r w:rsidRPr="001262C5">
        <w:t>201</w:t>
      </w:r>
      <w:r>
        <w:t>9.</w:t>
      </w:r>
      <w:r w:rsidRPr="001262C5">
        <w:t xml:space="preserve">  </w:t>
      </w:r>
    </w:p>
    <w:tbl>
      <w:tblPr>
        <w:tblW w:w="8981" w:type="dxa"/>
        <w:tblInd w:w="80" w:type="dxa"/>
        <w:shd w:val="clear" w:color="auto" w:fill="FFFFFF"/>
        <w:tblCellMar>
          <w:left w:w="0" w:type="dxa"/>
          <w:right w:w="0" w:type="dxa"/>
        </w:tblCellMar>
        <w:tblLook w:val="04A0" w:firstRow="1" w:lastRow="0" w:firstColumn="1" w:lastColumn="0" w:noHBand="0" w:noVBand="1"/>
      </w:tblPr>
      <w:tblGrid>
        <w:gridCol w:w="852"/>
        <w:gridCol w:w="1770"/>
        <w:gridCol w:w="1770"/>
        <w:gridCol w:w="1789"/>
        <w:gridCol w:w="1673"/>
        <w:gridCol w:w="1127"/>
      </w:tblGrid>
      <w:tr w:rsidR="0034681A" w:rsidRPr="00643CAC" w14:paraId="45ED6E9C" w14:textId="77777777" w:rsidTr="003B7088">
        <w:trPr>
          <w:trHeight w:val="680"/>
        </w:trPr>
        <w:tc>
          <w:tcPr>
            <w:tcW w:w="852" w:type="dxa"/>
            <w:tcBorders>
              <w:top w:val="single" w:sz="8" w:space="0" w:color="000000"/>
              <w:left w:val="single" w:sz="8" w:space="0" w:color="000000"/>
              <w:bottom w:val="single" w:sz="8" w:space="0" w:color="000000"/>
              <w:right w:val="single" w:sz="8" w:space="0" w:color="000000"/>
            </w:tcBorders>
            <w:shd w:val="clear" w:color="auto" w:fill="D9D9D9"/>
            <w:tcMar>
              <w:top w:w="0" w:type="dxa"/>
              <w:left w:w="70" w:type="dxa"/>
              <w:bottom w:w="0" w:type="dxa"/>
              <w:right w:w="70" w:type="dxa"/>
            </w:tcMar>
            <w:hideMark/>
          </w:tcPr>
          <w:p w14:paraId="5C3B71AD" w14:textId="77777777" w:rsidR="0034681A" w:rsidRPr="00643CAC" w:rsidRDefault="0034681A" w:rsidP="003B7088">
            <w:pPr>
              <w:pStyle w:val="NoSpacing"/>
              <w:spacing w:beforeLines="40" w:before="96" w:afterLines="40" w:after="96"/>
              <w:rPr>
                <w:rFonts w:ascii="Segoe UI" w:hAnsi="Segoe UI"/>
                <w:sz w:val="23"/>
                <w:szCs w:val="23"/>
                <w:shd w:val="clear" w:color="auto" w:fill="D9D9D9"/>
              </w:rPr>
            </w:pPr>
            <w:r w:rsidRPr="00643CAC">
              <w:rPr>
                <w:shd w:val="clear" w:color="auto" w:fill="D9D9D9"/>
              </w:rPr>
              <w:t> </w:t>
            </w:r>
          </w:p>
        </w:tc>
        <w:tc>
          <w:tcPr>
            <w:tcW w:w="177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hideMark/>
          </w:tcPr>
          <w:p w14:paraId="6F84DF39"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Pr>
                <w:shd w:val="clear" w:color="auto" w:fill="D9D9D9"/>
              </w:rPr>
              <w:t>Š</w:t>
            </w:r>
            <w:r w:rsidRPr="00643CAC">
              <w:rPr>
                <w:shd w:val="clear" w:color="auto" w:fill="D9D9D9"/>
              </w:rPr>
              <w:t>kolsk</w:t>
            </w:r>
            <w:r>
              <w:rPr>
                <w:shd w:val="clear" w:color="auto" w:fill="D9D9D9"/>
              </w:rPr>
              <w:t>á</w:t>
            </w:r>
            <w:r w:rsidRPr="00643CAC">
              <w:rPr>
                <w:shd w:val="clear" w:color="auto" w:fill="D9D9D9"/>
              </w:rPr>
              <w:t xml:space="preserve"> zařízení</w:t>
            </w:r>
          </w:p>
        </w:tc>
        <w:tc>
          <w:tcPr>
            <w:tcW w:w="1770"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hideMark/>
          </w:tcPr>
          <w:p w14:paraId="577484B1"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Pr>
                <w:shd w:val="clear" w:color="auto" w:fill="D9D9D9"/>
              </w:rPr>
              <w:t>D</w:t>
            </w:r>
            <w:r w:rsidRPr="00643CAC">
              <w:rPr>
                <w:shd w:val="clear" w:color="auto" w:fill="D9D9D9"/>
              </w:rPr>
              <w:t>ětsk</w:t>
            </w:r>
            <w:r>
              <w:rPr>
                <w:shd w:val="clear" w:color="auto" w:fill="D9D9D9"/>
              </w:rPr>
              <w:t>é</w:t>
            </w:r>
            <w:r w:rsidRPr="00643CAC">
              <w:rPr>
                <w:shd w:val="clear" w:color="auto" w:fill="D9D9D9"/>
              </w:rPr>
              <w:t xml:space="preserve"> domov</w:t>
            </w:r>
            <w:r>
              <w:rPr>
                <w:shd w:val="clear" w:color="auto" w:fill="D9D9D9"/>
              </w:rPr>
              <w:t>y</w:t>
            </w:r>
            <w:r w:rsidRPr="00643CAC">
              <w:rPr>
                <w:shd w:val="clear" w:color="auto" w:fill="D9D9D9"/>
              </w:rPr>
              <w:t xml:space="preserve"> pro děti do 3 let věku</w:t>
            </w:r>
          </w:p>
        </w:tc>
        <w:tc>
          <w:tcPr>
            <w:tcW w:w="1789"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hideMark/>
          </w:tcPr>
          <w:p w14:paraId="2C13653A" w14:textId="77777777" w:rsidR="0034681A" w:rsidRPr="006D7F79" w:rsidRDefault="0034681A" w:rsidP="003B7088">
            <w:pPr>
              <w:pStyle w:val="NoSpacing"/>
              <w:spacing w:beforeLines="40" w:before="96" w:afterLines="40" w:after="96"/>
              <w:jc w:val="center"/>
            </w:pPr>
            <w:r>
              <w:t>Domovy pro osoby se zdravotním postižením</w:t>
            </w:r>
          </w:p>
        </w:tc>
        <w:tc>
          <w:tcPr>
            <w:tcW w:w="1673"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hideMark/>
          </w:tcPr>
          <w:p w14:paraId="7F1F1D43" w14:textId="77777777" w:rsidR="0034681A" w:rsidRPr="006D7F79" w:rsidRDefault="0034681A" w:rsidP="003B7088">
            <w:pPr>
              <w:pStyle w:val="NoSpacing"/>
              <w:spacing w:beforeLines="40" w:before="96" w:afterLines="40" w:after="96"/>
              <w:jc w:val="center"/>
            </w:pPr>
            <w:r>
              <w:t>Zařízení pro děti vyžadující okamžitou pomoc</w:t>
            </w:r>
          </w:p>
        </w:tc>
        <w:tc>
          <w:tcPr>
            <w:tcW w:w="1127" w:type="dxa"/>
            <w:tcBorders>
              <w:top w:val="single" w:sz="8" w:space="0" w:color="000000"/>
              <w:left w:val="nil"/>
              <w:bottom w:val="single" w:sz="8" w:space="0" w:color="000000"/>
              <w:right w:val="single" w:sz="8" w:space="0" w:color="000000"/>
            </w:tcBorders>
            <w:shd w:val="clear" w:color="auto" w:fill="D9D9D9"/>
            <w:tcMar>
              <w:top w:w="0" w:type="dxa"/>
              <w:left w:w="70" w:type="dxa"/>
              <w:bottom w:w="0" w:type="dxa"/>
              <w:right w:w="70" w:type="dxa"/>
            </w:tcMar>
            <w:hideMark/>
          </w:tcPr>
          <w:p w14:paraId="67B28035"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C</w:t>
            </w:r>
            <w:r>
              <w:rPr>
                <w:shd w:val="clear" w:color="auto" w:fill="D9D9D9"/>
              </w:rPr>
              <w:t>ELKEM</w:t>
            </w:r>
          </w:p>
        </w:tc>
      </w:tr>
      <w:tr w:rsidR="0034681A" w:rsidRPr="00643CAC" w14:paraId="2F99EBED"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0B92C17"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2011</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ADD4AE5"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7150</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368EF32E"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1428</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5140A33"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834</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CD7FBE1"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995</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54E6A6CD"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10407</w:t>
            </w:r>
          </w:p>
        </w:tc>
      </w:tr>
      <w:tr w:rsidR="0034681A" w:rsidRPr="00643CAC" w14:paraId="477E7544"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EFCBAB0"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2012</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092D8BE"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6941</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C91AC98"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1397</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B970635"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769</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BD5ED12"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1020</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8F48426"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10127</w:t>
            </w:r>
          </w:p>
        </w:tc>
      </w:tr>
      <w:tr w:rsidR="0034681A" w:rsidRPr="00643CAC" w14:paraId="000661A4"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59659086"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2013</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8664C88"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6549</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7792CDCD"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1233</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55EE2DDA"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646</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D61F21E"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1088</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1922E49"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9516</w:t>
            </w:r>
          </w:p>
        </w:tc>
      </w:tr>
      <w:tr w:rsidR="0034681A" w:rsidRPr="00643CAC" w14:paraId="662870E4"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0FDC901F"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2014</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B91A9F1"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6495</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3E3137EB"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1213</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13B10EF"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577</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52055D24"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1259</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32D31063"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9544</w:t>
            </w:r>
          </w:p>
        </w:tc>
      </w:tr>
      <w:tr w:rsidR="0034681A" w:rsidRPr="00643CAC" w14:paraId="4683CF9B"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387FCD3F"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2015</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9F1AB60"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6482</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67485245"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1174</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5C891D72"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538</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33B8C56"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778</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6E8384A0"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8972</w:t>
            </w:r>
          </w:p>
        </w:tc>
      </w:tr>
      <w:tr w:rsidR="0034681A" w:rsidRPr="00643CAC" w14:paraId="3E94CFCC"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49C05349"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2016</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7247F986"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6500</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4E3C79FF"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1037</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1211045"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595</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6C79D85E"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629</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196E7BEC"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8761</w:t>
            </w:r>
          </w:p>
        </w:tc>
      </w:tr>
      <w:tr w:rsidR="0034681A" w:rsidRPr="00643CAC" w14:paraId="27D1F336" w14:textId="77777777" w:rsidTr="003B7088">
        <w:trPr>
          <w:trHeight w:val="280"/>
        </w:trPr>
        <w:tc>
          <w:tcPr>
            <w:tcW w:w="852" w:type="dxa"/>
            <w:tcBorders>
              <w:top w:val="nil"/>
              <w:left w:val="single" w:sz="8" w:space="0" w:color="000000"/>
              <w:bottom w:val="single" w:sz="8" w:space="0" w:color="000000"/>
              <w:right w:val="single" w:sz="8" w:space="0" w:color="000000"/>
            </w:tcBorders>
            <w:shd w:val="clear" w:color="auto" w:fill="D9D9D9"/>
            <w:tcMar>
              <w:top w:w="0" w:type="dxa"/>
              <w:left w:w="70" w:type="dxa"/>
              <w:bottom w:w="0" w:type="dxa"/>
              <w:right w:w="70" w:type="dxa"/>
            </w:tcMar>
            <w:vAlign w:val="center"/>
            <w:hideMark/>
          </w:tcPr>
          <w:p w14:paraId="6DF48E63"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2017</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5A075E87"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6345</w:t>
            </w:r>
          </w:p>
        </w:tc>
        <w:tc>
          <w:tcPr>
            <w:tcW w:w="1770"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67C256E7"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922</w:t>
            </w:r>
          </w:p>
        </w:tc>
        <w:tc>
          <w:tcPr>
            <w:tcW w:w="1789"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58CD168"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447</w:t>
            </w:r>
          </w:p>
        </w:tc>
        <w:tc>
          <w:tcPr>
            <w:tcW w:w="1673"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264A556E"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720</w:t>
            </w:r>
          </w:p>
        </w:tc>
        <w:tc>
          <w:tcPr>
            <w:tcW w:w="1127" w:type="dxa"/>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bottom"/>
            <w:hideMark/>
          </w:tcPr>
          <w:p w14:paraId="0CBC1DDA"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8434</w:t>
            </w:r>
          </w:p>
        </w:tc>
      </w:tr>
      <w:tr w:rsidR="0034681A" w:rsidRPr="00643CAC" w14:paraId="6E1448AC" w14:textId="77777777" w:rsidTr="003B7088">
        <w:trPr>
          <w:trHeight w:val="280"/>
        </w:trPr>
        <w:tc>
          <w:tcPr>
            <w:tcW w:w="852" w:type="dxa"/>
            <w:tcBorders>
              <w:top w:val="nil"/>
              <w:left w:val="single" w:sz="8" w:space="0" w:color="000000"/>
              <w:bottom w:val="single" w:sz="4" w:space="0" w:color="auto"/>
              <w:right w:val="single" w:sz="8" w:space="0" w:color="000000"/>
            </w:tcBorders>
            <w:shd w:val="clear" w:color="auto" w:fill="D9D9D9"/>
            <w:tcMar>
              <w:top w:w="0" w:type="dxa"/>
              <w:left w:w="70" w:type="dxa"/>
              <w:bottom w:w="0" w:type="dxa"/>
              <w:right w:w="70" w:type="dxa"/>
            </w:tcMar>
            <w:vAlign w:val="center"/>
            <w:hideMark/>
          </w:tcPr>
          <w:p w14:paraId="3C6C2F3E" w14:textId="77777777" w:rsidR="0034681A" w:rsidRPr="00643CAC" w:rsidRDefault="0034681A" w:rsidP="003B7088">
            <w:pPr>
              <w:pStyle w:val="NoSpacing"/>
              <w:spacing w:beforeLines="40" w:before="96" w:afterLines="40" w:after="96"/>
              <w:jc w:val="center"/>
              <w:rPr>
                <w:rFonts w:ascii="Segoe UI" w:hAnsi="Segoe UI"/>
                <w:sz w:val="23"/>
                <w:szCs w:val="23"/>
                <w:shd w:val="clear" w:color="auto" w:fill="D9D9D9"/>
              </w:rPr>
            </w:pPr>
            <w:r w:rsidRPr="00643CAC">
              <w:rPr>
                <w:shd w:val="clear" w:color="auto" w:fill="D9D9D9"/>
              </w:rPr>
              <w:t>2018</w:t>
            </w:r>
          </w:p>
        </w:tc>
        <w:tc>
          <w:tcPr>
            <w:tcW w:w="1770"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bottom"/>
            <w:hideMark/>
          </w:tcPr>
          <w:p w14:paraId="1D5D2216"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6394</w:t>
            </w:r>
          </w:p>
        </w:tc>
        <w:tc>
          <w:tcPr>
            <w:tcW w:w="1770"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bottom"/>
            <w:hideMark/>
          </w:tcPr>
          <w:p w14:paraId="18F16130"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881</w:t>
            </w:r>
          </w:p>
        </w:tc>
        <w:tc>
          <w:tcPr>
            <w:tcW w:w="1789"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bottom"/>
            <w:hideMark/>
          </w:tcPr>
          <w:p w14:paraId="7F2A34F1"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429</w:t>
            </w:r>
          </w:p>
        </w:tc>
        <w:tc>
          <w:tcPr>
            <w:tcW w:w="1673"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bottom"/>
            <w:hideMark/>
          </w:tcPr>
          <w:p w14:paraId="113DFED6" w14:textId="77777777" w:rsidR="0034681A" w:rsidRPr="006D7F79" w:rsidRDefault="0034681A" w:rsidP="003B7088">
            <w:pPr>
              <w:pStyle w:val="NoSpacing"/>
              <w:spacing w:beforeLines="40" w:before="96" w:afterLines="40" w:after="96"/>
              <w:jc w:val="right"/>
              <w:rPr>
                <w:rFonts w:ascii="Segoe UI" w:hAnsi="Segoe UI"/>
                <w:b w:val="0"/>
                <w:bCs/>
                <w:sz w:val="23"/>
                <w:szCs w:val="23"/>
              </w:rPr>
            </w:pPr>
            <w:r w:rsidRPr="006D7F79">
              <w:rPr>
                <w:b w:val="0"/>
              </w:rPr>
              <w:t>504</w:t>
            </w:r>
          </w:p>
        </w:tc>
        <w:tc>
          <w:tcPr>
            <w:tcW w:w="1127"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bottom"/>
            <w:hideMark/>
          </w:tcPr>
          <w:p w14:paraId="1265FFD5" w14:textId="77777777" w:rsidR="0034681A" w:rsidRPr="006D7F79" w:rsidRDefault="0034681A" w:rsidP="003B7088">
            <w:pPr>
              <w:pStyle w:val="NoSpacing"/>
              <w:spacing w:beforeLines="40" w:before="96" w:afterLines="40" w:after="96"/>
              <w:jc w:val="right"/>
              <w:rPr>
                <w:rFonts w:ascii="Segoe UI" w:hAnsi="Segoe UI"/>
                <w:sz w:val="23"/>
                <w:szCs w:val="23"/>
              </w:rPr>
            </w:pPr>
            <w:r w:rsidRPr="006D7F79">
              <w:t>8208</w:t>
            </w:r>
          </w:p>
        </w:tc>
      </w:tr>
      <w:tr w:rsidR="0034681A" w:rsidRPr="00643CAC" w14:paraId="1964E448" w14:textId="77777777" w:rsidTr="003B7088">
        <w:trPr>
          <w:trHeight w:val="280"/>
        </w:trPr>
        <w:tc>
          <w:tcPr>
            <w:tcW w:w="85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1B34D477" w14:textId="77777777" w:rsidR="0034681A" w:rsidRPr="00643CAC" w:rsidRDefault="0034681A" w:rsidP="003B7088">
            <w:pPr>
              <w:pStyle w:val="NoSpacing"/>
              <w:spacing w:beforeLines="40" w:before="96" w:afterLines="40" w:after="96"/>
              <w:jc w:val="center"/>
              <w:rPr>
                <w:shd w:val="clear" w:color="auto" w:fill="D9D9D9"/>
              </w:rPr>
            </w:pPr>
            <w:r>
              <w:rPr>
                <w:shd w:val="clear" w:color="auto" w:fill="D9D9D9"/>
              </w:rPr>
              <w:t>2019</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54C794F3" w14:textId="77777777" w:rsidR="0034681A" w:rsidRPr="006D7F79" w:rsidRDefault="0034681A" w:rsidP="003B7088">
            <w:pPr>
              <w:pStyle w:val="NoSpacing"/>
              <w:spacing w:beforeLines="40" w:before="96" w:afterLines="40" w:after="96"/>
              <w:jc w:val="right"/>
              <w:rPr>
                <w:b w:val="0"/>
              </w:rPr>
            </w:pPr>
            <w:r>
              <w:rPr>
                <w:b w:val="0"/>
              </w:rPr>
              <w:t>6553</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07A9FF34" w14:textId="77777777" w:rsidR="0034681A" w:rsidRPr="00B3081B" w:rsidRDefault="0034681A" w:rsidP="003B7088">
            <w:pPr>
              <w:pStyle w:val="NoSpacing"/>
              <w:spacing w:beforeLines="40" w:before="96" w:afterLines="40" w:after="96"/>
              <w:jc w:val="right"/>
              <w:rPr>
                <w:b w:val="0"/>
                <w:color w:val="FF0000"/>
              </w:rPr>
            </w:pPr>
            <w:r>
              <w:rPr>
                <w:b w:val="0"/>
                <w:color w:val="FF0000"/>
              </w:rPr>
              <w:t>Doplnit (ÚZIS)</w:t>
            </w:r>
          </w:p>
        </w:tc>
        <w:tc>
          <w:tcPr>
            <w:tcW w:w="178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1FB027F6" w14:textId="77777777" w:rsidR="0034681A" w:rsidRPr="00C70892" w:rsidRDefault="0034681A" w:rsidP="003B7088">
            <w:pPr>
              <w:pStyle w:val="NoSpacing"/>
              <w:spacing w:beforeLines="40" w:before="96" w:afterLines="40" w:after="96"/>
              <w:jc w:val="right"/>
              <w:rPr>
                <w:b w:val="0"/>
                <w:color w:val="FF0000"/>
              </w:rPr>
            </w:pPr>
            <w:r>
              <w:rPr>
                <w:b w:val="0"/>
                <w:color w:val="FF0000"/>
              </w:rPr>
              <w:t xml:space="preserve">Doplnit (ročenka) </w:t>
            </w:r>
          </w:p>
        </w:tc>
        <w:tc>
          <w:tcPr>
            <w:tcW w:w="167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43F9D971" w14:textId="77777777" w:rsidR="0034681A" w:rsidRPr="006D7F79" w:rsidRDefault="0034681A" w:rsidP="003B7088">
            <w:pPr>
              <w:pStyle w:val="NoSpacing"/>
              <w:spacing w:beforeLines="40" w:before="96" w:afterLines="40" w:after="96"/>
              <w:jc w:val="right"/>
              <w:rPr>
                <w:b w:val="0"/>
              </w:rPr>
            </w:pPr>
            <w:r>
              <w:rPr>
                <w:b w:val="0"/>
              </w:rPr>
              <w:t>523</w:t>
            </w:r>
          </w:p>
        </w:tc>
        <w:tc>
          <w:tcPr>
            <w:tcW w:w="1127"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63178C0E" w14:textId="77777777" w:rsidR="0034681A" w:rsidRPr="00B3081B" w:rsidRDefault="0034681A" w:rsidP="003B7088">
            <w:pPr>
              <w:pStyle w:val="NoSpacing"/>
              <w:spacing w:beforeLines="40" w:before="96" w:afterLines="40" w:after="96"/>
              <w:jc w:val="right"/>
              <w:rPr>
                <w:color w:val="FF0000"/>
              </w:rPr>
            </w:pPr>
            <w:r>
              <w:rPr>
                <w:color w:val="FF0000"/>
              </w:rPr>
              <w:t>Doplnit</w:t>
            </w:r>
          </w:p>
        </w:tc>
      </w:tr>
    </w:tbl>
    <w:p w14:paraId="4E9666E9" w14:textId="77777777" w:rsidR="0034681A" w:rsidRDefault="0034681A" w:rsidP="0034681A">
      <w:pPr>
        <w:spacing w:after="0" w:line="120" w:lineRule="auto"/>
      </w:pPr>
    </w:p>
    <w:p w14:paraId="58125D6C" w14:textId="77777777" w:rsidR="0034681A" w:rsidRDefault="0034681A" w:rsidP="00AB77DD">
      <w:pPr>
        <w:rPr>
          <w:sz w:val="24"/>
          <w:szCs w:val="24"/>
        </w:rPr>
      </w:pPr>
    </w:p>
    <w:p w14:paraId="337AEBF6" w14:textId="730AE887" w:rsidR="00AB77DD" w:rsidRDefault="00AB77DD" w:rsidP="00AB77DD">
      <w:pPr>
        <w:rPr>
          <w:sz w:val="24"/>
          <w:szCs w:val="24"/>
        </w:rPr>
      </w:pPr>
      <w:r>
        <w:rPr>
          <w:sz w:val="24"/>
          <w:szCs w:val="24"/>
        </w:rPr>
        <w:t xml:space="preserve">Ústavní výchova přitom představuje </w:t>
      </w:r>
      <w:r w:rsidR="00081010">
        <w:rPr>
          <w:sz w:val="24"/>
          <w:szCs w:val="24"/>
        </w:rPr>
        <w:t>podle poznatků z oblasti vývojové psychologie</w:t>
      </w:r>
      <w:r w:rsidR="00C66C7A">
        <w:rPr>
          <w:sz w:val="24"/>
          <w:szCs w:val="24"/>
        </w:rPr>
        <w:t>,</w:t>
      </w:r>
      <w:r w:rsidR="00081010">
        <w:rPr>
          <w:sz w:val="24"/>
          <w:szCs w:val="24"/>
        </w:rPr>
        <w:t xml:space="preserve"> i z hlediska platné právní úpravy</w:t>
      </w:r>
      <w:r w:rsidR="00081010">
        <w:rPr>
          <w:rStyle w:val="FootnoteReference"/>
          <w:sz w:val="24"/>
          <w:szCs w:val="24"/>
        </w:rPr>
        <w:footnoteReference w:id="12"/>
      </w:r>
      <w:r w:rsidR="00C66C7A">
        <w:rPr>
          <w:sz w:val="24"/>
          <w:szCs w:val="24"/>
        </w:rPr>
        <w:t>,</w:t>
      </w:r>
      <w:r w:rsidR="00081010">
        <w:rPr>
          <w:sz w:val="24"/>
          <w:szCs w:val="24"/>
        </w:rPr>
        <w:t xml:space="preserve"> </w:t>
      </w:r>
      <w:r>
        <w:rPr>
          <w:sz w:val="24"/>
          <w:szCs w:val="24"/>
        </w:rPr>
        <w:t>nejméně vhodný a zároveň nejnákladnější způsob péče o</w:t>
      </w:r>
      <w:r w:rsidR="00081010">
        <w:rPr>
          <w:sz w:val="24"/>
          <w:szCs w:val="24"/>
        </w:rPr>
        <w:t> </w:t>
      </w:r>
      <w:r>
        <w:rPr>
          <w:sz w:val="24"/>
          <w:szCs w:val="24"/>
        </w:rPr>
        <w:t xml:space="preserve">děti (viz srovnání </w:t>
      </w:r>
      <w:r w:rsidRPr="000A4E70">
        <w:rPr>
          <w:sz w:val="24"/>
          <w:szCs w:val="24"/>
        </w:rPr>
        <w:t>průměrných měsíční náklad</w:t>
      </w:r>
      <w:r>
        <w:rPr>
          <w:sz w:val="24"/>
          <w:szCs w:val="24"/>
        </w:rPr>
        <w:t>ů</w:t>
      </w:r>
      <w:r w:rsidRPr="000A4E70">
        <w:rPr>
          <w:sz w:val="24"/>
          <w:szCs w:val="24"/>
        </w:rPr>
        <w:t xml:space="preserve"> veřejných rozpočtů na dítě podle jednotlivých typů intervencí </w:t>
      </w:r>
      <w:r>
        <w:rPr>
          <w:sz w:val="24"/>
          <w:szCs w:val="24"/>
        </w:rPr>
        <w:t xml:space="preserve">v </w:t>
      </w:r>
      <w:r w:rsidRPr="000A4E70">
        <w:rPr>
          <w:sz w:val="24"/>
          <w:szCs w:val="24"/>
        </w:rPr>
        <w:t>tabul</w:t>
      </w:r>
      <w:r>
        <w:rPr>
          <w:sz w:val="24"/>
          <w:szCs w:val="24"/>
        </w:rPr>
        <w:t>ce</w:t>
      </w:r>
      <w:r w:rsidRPr="000A4E70">
        <w:rPr>
          <w:sz w:val="24"/>
          <w:szCs w:val="24"/>
        </w:rPr>
        <w:t xml:space="preserve"> č.</w:t>
      </w:r>
      <w:r>
        <w:rPr>
          <w:sz w:val="24"/>
          <w:szCs w:val="24"/>
        </w:rPr>
        <w:t xml:space="preserve"> </w:t>
      </w:r>
      <w:r w:rsidR="0034681A">
        <w:rPr>
          <w:sz w:val="24"/>
          <w:szCs w:val="24"/>
        </w:rPr>
        <w:t>6</w:t>
      </w:r>
      <w:r w:rsidRPr="000A4E70">
        <w:rPr>
          <w:sz w:val="24"/>
          <w:szCs w:val="24"/>
        </w:rPr>
        <w:t>)</w:t>
      </w:r>
      <w:r>
        <w:rPr>
          <w:sz w:val="24"/>
          <w:szCs w:val="24"/>
        </w:rPr>
        <w:t xml:space="preserve">. </w:t>
      </w:r>
    </w:p>
    <w:p w14:paraId="0DBB0760" w14:textId="21A5CFE7" w:rsidR="00AB77DD" w:rsidRPr="00E90942" w:rsidRDefault="00AB77DD" w:rsidP="00AB77DD">
      <w:pPr>
        <w:pStyle w:val="NoSpacing"/>
        <w:jc w:val="both"/>
      </w:pPr>
      <w:r>
        <w:lastRenderedPageBreak/>
        <w:t xml:space="preserve">Tabulka č. </w:t>
      </w:r>
      <w:r w:rsidR="0034681A">
        <w:t>6</w:t>
      </w:r>
      <w:r>
        <w:t>: Průměrné náklady veřejných rozpočtů na jedno dítě a měsíc podle typu intervence (údaje za rok 2016).</w:t>
      </w:r>
      <w:r>
        <w:rPr>
          <w:rStyle w:val="FootnoteReference"/>
        </w:rPr>
        <w:footnoteReference w:id="13"/>
      </w:r>
      <w:r w:rsidRPr="00E90942">
        <w:t xml:space="preserve">  </w:t>
      </w: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0"/>
        <w:gridCol w:w="2551"/>
      </w:tblGrid>
      <w:tr w:rsidR="00AB77DD" w14:paraId="00D70A7E" w14:textId="77777777" w:rsidTr="00010942">
        <w:trPr>
          <w:trHeight w:val="494"/>
        </w:trPr>
        <w:tc>
          <w:tcPr>
            <w:tcW w:w="6520" w:type="dxa"/>
            <w:shd w:val="clear" w:color="auto" w:fill="ACB9CA" w:themeFill="text2" w:themeFillTint="66"/>
            <w:vAlign w:val="center"/>
          </w:tcPr>
          <w:p w14:paraId="5B169A88" w14:textId="77777777" w:rsidR="00AB77DD" w:rsidRPr="00AB77DD" w:rsidRDefault="00AB77DD" w:rsidP="00010942">
            <w:pPr>
              <w:spacing w:before="40" w:after="40" w:line="240" w:lineRule="auto"/>
              <w:jc w:val="center"/>
              <w:rPr>
                <w:b/>
                <w:bCs/>
                <w:color w:val="000000"/>
                <w:sz w:val="20"/>
                <w:szCs w:val="20"/>
              </w:rPr>
            </w:pPr>
            <w:r w:rsidRPr="00AB77DD">
              <w:rPr>
                <w:b/>
                <w:color w:val="000000"/>
                <w:sz w:val="20"/>
                <w:szCs w:val="20"/>
              </w:rPr>
              <w:t>Typ zařízení</w:t>
            </w:r>
          </w:p>
        </w:tc>
        <w:tc>
          <w:tcPr>
            <w:tcW w:w="2551" w:type="dxa"/>
            <w:shd w:val="clear" w:color="auto" w:fill="ACB9CA" w:themeFill="text2" w:themeFillTint="66"/>
          </w:tcPr>
          <w:p w14:paraId="0D333724" w14:textId="77777777" w:rsidR="00AB77DD" w:rsidRPr="00AB77DD" w:rsidRDefault="00AB77DD" w:rsidP="00010942">
            <w:pPr>
              <w:spacing w:before="40" w:after="40" w:line="240" w:lineRule="auto"/>
              <w:jc w:val="center"/>
              <w:rPr>
                <w:b/>
                <w:bCs/>
                <w:color w:val="000000"/>
                <w:sz w:val="20"/>
                <w:szCs w:val="20"/>
              </w:rPr>
            </w:pPr>
            <w:r w:rsidRPr="00AB77DD">
              <w:rPr>
                <w:b/>
                <w:color w:val="000000"/>
                <w:sz w:val="20"/>
                <w:szCs w:val="20"/>
              </w:rPr>
              <w:t xml:space="preserve">Náklady na dítě/měsíc (Kč) </w:t>
            </w:r>
          </w:p>
        </w:tc>
      </w:tr>
      <w:tr w:rsidR="00AB77DD" w:rsidRPr="00180401" w14:paraId="189FB04E" w14:textId="77777777" w:rsidTr="00010942">
        <w:trPr>
          <w:trHeight w:val="397"/>
        </w:trPr>
        <w:tc>
          <w:tcPr>
            <w:tcW w:w="6520" w:type="dxa"/>
            <w:shd w:val="clear" w:color="auto" w:fill="D9D9D9" w:themeFill="background1" w:themeFillShade="D9"/>
            <w:vAlign w:val="center"/>
          </w:tcPr>
          <w:p w14:paraId="54BA2FE8" w14:textId="1F28D6E2" w:rsidR="00AB77DD" w:rsidRPr="00AB77DD" w:rsidRDefault="00AB77DD" w:rsidP="00010942">
            <w:pPr>
              <w:spacing w:before="40" w:after="40" w:line="240" w:lineRule="auto"/>
              <w:jc w:val="left"/>
              <w:rPr>
                <w:bCs/>
                <w:color w:val="000000"/>
                <w:sz w:val="20"/>
                <w:szCs w:val="20"/>
              </w:rPr>
            </w:pPr>
            <w:r w:rsidRPr="00AB77DD">
              <w:rPr>
                <w:color w:val="000000"/>
                <w:sz w:val="20"/>
                <w:szCs w:val="20"/>
              </w:rPr>
              <w:t>Terénní práce s</w:t>
            </w:r>
            <w:r w:rsidR="004F3CF1">
              <w:rPr>
                <w:color w:val="000000"/>
                <w:sz w:val="20"/>
                <w:szCs w:val="20"/>
              </w:rPr>
              <w:t> </w:t>
            </w:r>
            <w:r w:rsidRPr="00AB77DD">
              <w:rPr>
                <w:color w:val="000000"/>
                <w:sz w:val="20"/>
                <w:szCs w:val="20"/>
              </w:rPr>
              <w:t>rodinou</w:t>
            </w:r>
          </w:p>
        </w:tc>
        <w:tc>
          <w:tcPr>
            <w:tcW w:w="2551" w:type="dxa"/>
            <w:shd w:val="clear" w:color="auto" w:fill="D9D9D9" w:themeFill="background1" w:themeFillShade="D9"/>
            <w:vAlign w:val="center"/>
          </w:tcPr>
          <w:p w14:paraId="05CCB09A" w14:textId="77777777" w:rsidR="00AB77DD" w:rsidRPr="00AB77DD" w:rsidRDefault="00AB77DD" w:rsidP="00010942">
            <w:pPr>
              <w:spacing w:before="40" w:after="40" w:line="240" w:lineRule="auto"/>
              <w:ind w:left="709" w:hanging="709"/>
              <w:jc w:val="right"/>
              <w:rPr>
                <w:b/>
                <w:bCs/>
                <w:color w:val="000000"/>
                <w:sz w:val="20"/>
                <w:szCs w:val="20"/>
              </w:rPr>
            </w:pPr>
            <w:r w:rsidRPr="00AB77DD">
              <w:rPr>
                <w:b/>
                <w:color w:val="000000"/>
                <w:sz w:val="20"/>
                <w:szCs w:val="20"/>
              </w:rPr>
              <w:t>7 249</w:t>
            </w:r>
          </w:p>
        </w:tc>
      </w:tr>
      <w:tr w:rsidR="00AB77DD" w:rsidRPr="00180401" w14:paraId="1D4A6D73" w14:textId="77777777" w:rsidTr="00010942">
        <w:trPr>
          <w:trHeight w:val="397"/>
        </w:trPr>
        <w:tc>
          <w:tcPr>
            <w:tcW w:w="6520" w:type="dxa"/>
            <w:shd w:val="clear" w:color="auto" w:fill="D9D9D9" w:themeFill="background1" w:themeFillShade="D9"/>
            <w:vAlign w:val="center"/>
          </w:tcPr>
          <w:p w14:paraId="413B6831"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Náhradní rodinná péče</w:t>
            </w:r>
          </w:p>
        </w:tc>
        <w:tc>
          <w:tcPr>
            <w:tcW w:w="2551" w:type="dxa"/>
            <w:shd w:val="clear" w:color="auto" w:fill="D9D9D9" w:themeFill="background1" w:themeFillShade="D9"/>
            <w:vAlign w:val="center"/>
          </w:tcPr>
          <w:p w14:paraId="1F19010F" w14:textId="77777777" w:rsidR="00AB77DD" w:rsidRPr="00AB77DD" w:rsidRDefault="00AB77DD" w:rsidP="00010942">
            <w:pPr>
              <w:spacing w:before="40" w:after="40" w:line="240" w:lineRule="auto"/>
              <w:ind w:left="709" w:hanging="709"/>
              <w:jc w:val="right"/>
              <w:rPr>
                <w:b/>
                <w:bCs/>
                <w:color w:val="000000"/>
                <w:sz w:val="20"/>
                <w:szCs w:val="20"/>
              </w:rPr>
            </w:pPr>
            <w:r w:rsidRPr="00AB77DD">
              <w:rPr>
                <w:b/>
                <w:color w:val="000000"/>
                <w:sz w:val="20"/>
                <w:szCs w:val="20"/>
              </w:rPr>
              <w:t>19 984</w:t>
            </w:r>
          </w:p>
        </w:tc>
      </w:tr>
      <w:tr w:rsidR="00AB77DD" w:rsidRPr="00180401" w14:paraId="06DC631F" w14:textId="77777777" w:rsidTr="00010942">
        <w:trPr>
          <w:trHeight w:val="397"/>
        </w:trPr>
        <w:tc>
          <w:tcPr>
            <w:tcW w:w="6520" w:type="dxa"/>
            <w:shd w:val="clear" w:color="auto" w:fill="D9D9D9" w:themeFill="background1" w:themeFillShade="D9"/>
            <w:vAlign w:val="center"/>
          </w:tcPr>
          <w:p w14:paraId="4B5595D1" w14:textId="00E648B9" w:rsidR="00AB77DD" w:rsidRPr="00AB77DD" w:rsidRDefault="00AB77DD" w:rsidP="00010942">
            <w:pPr>
              <w:spacing w:before="40" w:after="40" w:line="240" w:lineRule="auto"/>
              <w:jc w:val="left"/>
              <w:rPr>
                <w:bCs/>
                <w:color w:val="000000"/>
                <w:sz w:val="20"/>
                <w:szCs w:val="20"/>
              </w:rPr>
            </w:pPr>
            <w:r w:rsidRPr="00AB77DD">
              <w:rPr>
                <w:color w:val="000000"/>
                <w:sz w:val="20"/>
                <w:szCs w:val="20"/>
              </w:rPr>
              <w:t>Ústavní péče, v</w:t>
            </w:r>
            <w:r w:rsidR="00554CB4">
              <w:rPr>
                <w:color w:val="000000"/>
                <w:sz w:val="20"/>
                <w:szCs w:val="20"/>
              </w:rPr>
              <w:t> </w:t>
            </w:r>
            <w:r w:rsidRPr="00AB77DD">
              <w:rPr>
                <w:color w:val="000000"/>
                <w:sz w:val="20"/>
                <w:szCs w:val="20"/>
              </w:rPr>
              <w:t>tom</w:t>
            </w:r>
            <w:r w:rsidR="00554CB4">
              <w:rPr>
                <w:color w:val="000000"/>
                <w:sz w:val="20"/>
                <w:szCs w:val="20"/>
              </w:rPr>
              <w:t>:</w:t>
            </w:r>
          </w:p>
        </w:tc>
        <w:tc>
          <w:tcPr>
            <w:tcW w:w="2551" w:type="dxa"/>
            <w:shd w:val="clear" w:color="auto" w:fill="D9D9D9" w:themeFill="background1" w:themeFillShade="D9"/>
            <w:vAlign w:val="center"/>
          </w:tcPr>
          <w:p w14:paraId="2D613FE1" w14:textId="77777777" w:rsidR="00AB77DD" w:rsidRPr="00AB77DD" w:rsidRDefault="00AB77DD" w:rsidP="00010942">
            <w:pPr>
              <w:spacing w:before="40" w:after="40" w:line="240" w:lineRule="auto"/>
              <w:ind w:left="709" w:hanging="709"/>
              <w:jc w:val="right"/>
              <w:rPr>
                <w:b/>
                <w:bCs/>
                <w:color w:val="000000"/>
                <w:sz w:val="20"/>
                <w:szCs w:val="20"/>
              </w:rPr>
            </w:pPr>
            <w:r w:rsidRPr="00AB77DD">
              <w:rPr>
                <w:b/>
                <w:color w:val="000000"/>
                <w:sz w:val="20"/>
                <w:szCs w:val="20"/>
              </w:rPr>
              <w:t>44 570</w:t>
            </w:r>
          </w:p>
        </w:tc>
      </w:tr>
      <w:tr w:rsidR="00AB77DD" w:rsidRPr="00180401" w14:paraId="3916233F" w14:textId="77777777" w:rsidTr="00010942">
        <w:trPr>
          <w:trHeight w:val="397"/>
        </w:trPr>
        <w:tc>
          <w:tcPr>
            <w:tcW w:w="6520" w:type="dxa"/>
            <w:vAlign w:val="center"/>
          </w:tcPr>
          <w:p w14:paraId="4FD36192"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 xml:space="preserve">Dětské domovy </w:t>
            </w:r>
          </w:p>
        </w:tc>
        <w:tc>
          <w:tcPr>
            <w:tcW w:w="2551" w:type="dxa"/>
            <w:vAlign w:val="center"/>
          </w:tcPr>
          <w:p w14:paraId="7B52F88D"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36 323</w:t>
            </w:r>
          </w:p>
        </w:tc>
      </w:tr>
      <w:tr w:rsidR="00AB77DD" w:rsidRPr="00180401" w14:paraId="5F5A3099" w14:textId="77777777" w:rsidTr="00010942">
        <w:trPr>
          <w:trHeight w:val="397"/>
        </w:trPr>
        <w:tc>
          <w:tcPr>
            <w:tcW w:w="6520" w:type="dxa"/>
            <w:vAlign w:val="center"/>
          </w:tcPr>
          <w:p w14:paraId="215302A1"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Dětské domovy se školou</w:t>
            </w:r>
          </w:p>
        </w:tc>
        <w:tc>
          <w:tcPr>
            <w:tcW w:w="2551" w:type="dxa"/>
            <w:vAlign w:val="center"/>
          </w:tcPr>
          <w:p w14:paraId="08988CB2"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54 422</w:t>
            </w:r>
          </w:p>
        </w:tc>
      </w:tr>
      <w:tr w:rsidR="00AB77DD" w:rsidRPr="00180401" w14:paraId="77B04913" w14:textId="77777777" w:rsidTr="00010942">
        <w:trPr>
          <w:trHeight w:val="397"/>
        </w:trPr>
        <w:tc>
          <w:tcPr>
            <w:tcW w:w="6520" w:type="dxa"/>
            <w:vAlign w:val="center"/>
          </w:tcPr>
          <w:p w14:paraId="220756AB"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Výchovné ústavy</w:t>
            </w:r>
          </w:p>
        </w:tc>
        <w:tc>
          <w:tcPr>
            <w:tcW w:w="2551" w:type="dxa"/>
            <w:vAlign w:val="center"/>
          </w:tcPr>
          <w:p w14:paraId="0E94A5FB"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74 203</w:t>
            </w:r>
          </w:p>
        </w:tc>
      </w:tr>
      <w:tr w:rsidR="00AB77DD" w:rsidRPr="00180401" w14:paraId="30BB6FD9" w14:textId="77777777" w:rsidTr="00010942">
        <w:trPr>
          <w:trHeight w:val="397"/>
        </w:trPr>
        <w:tc>
          <w:tcPr>
            <w:tcW w:w="6520" w:type="dxa"/>
            <w:vAlign w:val="center"/>
          </w:tcPr>
          <w:p w14:paraId="40F05543"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Dětské domovy pro děti do 3 let</w:t>
            </w:r>
          </w:p>
        </w:tc>
        <w:tc>
          <w:tcPr>
            <w:tcW w:w="2551" w:type="dxa"/>
            <w:vAlign w:val="center"/>
          </w:tcPr>
          <w:p w14:paraId="5F03D2D0"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55 111</w:t>
            </w:r>
          </w:p>
        </w:tc>
      </w:tr>
      <w:tr w:rsidR="00AB77DD" w:rsidRPr="00180401" w14:paraId="79D6E868" w14:textId="77777777" w:rsidTr="00010942">
        <w:trPr>
          <w:trHeight w:val="397"/>
        </w:trPr>
        <w:tc>
          <w:tcPr>
            <w:tcW w:w="6520" w:type="dxa"/>
            <w:vAlign w:val="center"/>
          </w:tcPr>
          <w:p w14:paraId="21BE9C18"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 xml:space="preserve">Domovy pro osoby se zdrav. postižením </w:t>
            </w:r>
          </w:p>
        </w:tc>
        <w:tc>
          <w:tcPr>
            <w:tcW w:w="2551" w:type="dxa"/>
            <w:vAlign w:val="center"/>
          </w:tcPr>
          <w:p w14:paraId="28770A67"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27 690</w:t>
            </w:r>
          </w:p>
        </w:tc>
      </w:tr>
      <w:tr w:rsidR="00AB77DD" w14:paraId="213D7C30" w14:textId="77777777" w:rsidTr="00010942">
        <w:trPr>
          <w:trHeight w:val="397"/>
        </w:trPr>
        <w:tc>
          <w:tcPr>
            <w:tcW w:w="6520" w:type="dxa"/>
            <w:vAlign w:val="center"/>
          </w:tcPr>
          <w:p w14:paraId="449ED990"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Zařízení pro děti vyžadující o. pomoc</w:t>
            </w:r>
          </w:p>
        </w:tc>
        <w:tc>
          <w:tcPr>
            <w:tcW w:w="2551" w:type="dxa"/>
            <w:vAlign w:val="center"/>
          </w:tcPr>
          <w:p w14:paraId="1D0D45DA"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22 800</w:t>
            </w:r>
          </w:p>
        </w:tc>
      </w:tr>
      <w:tr w:rsidR="00AB77DD" w:rsidRPr="009168A8" w14:paraId="3D2B1BD2" w14:textId="77777777" w:rsidTr="00010942">
        <w:trPr>
          <w:trHeight w:val="397"/>
        </w:trPr>
        <w:tc>
          <w:tcPr>
            <w:tcW w:w="6520" w:type="dxa"/>
            <w:vAlign w:val="center"/>
          </w:tcPr>
          <w:p w14:paraId="4ED1F58F" w14:textId="77777777" w:rsidR="00AB77DD" w:rsidRPr="00AB77DD" w:rsidRDefault="00AB77DD" w:rsidP="00010942">
            <w:pPr>
              <w:spacing w:before="40" w:after="40" w:line="240" w:lineRule="auto"/>
              <w:jc w:val="left"/>
              <w:rPr>
                <w:bCs/>
                <w:color w:val="000000"/>
                <w:sz w:val="20"/>
                <w:szCs w:val="20"/>
              </w:rPr>
            </w:pPr>
            <w:r w:rsidRPr="00AB77DD">
              <w:rPr>
                <w:color w:val="000000"/>
                <w:sz w:val="20"/>
                <w:szCs w:val="20"/>
              </w:rPr>
              <w:t>Diagnostické ústavy</w:t>
            </w:r>
          </w:p>
        </w:tc>
        <w:tc>
          <w:tcPr>
            <w:tcW w:w="2551" w:type="dxa"/>
            <w:vAlign w:val="center"/>
          </w:tcPr>
          <w:p w14:paraId="67C64AA9" w14:textId="77777777" w:rsidR="00AB77DD" w:rsidRPr="00AB77DD" w:rsidRDefault="00AB77DD" w:rsidP="00010942">
            <w:pPr>
              <w:spacing w:before="40" w:after="40" w:line="240" w:lineRule="auto"/>
              <w:ind w:left="709" w:hanging="709"/>
              <w:jc w:val="right"/>
              <w:rPr>
                <w:bCs/>
                <w:color w:val="000000"/>
                <w:sz w:val="20"/>
                <w:szCs w:val="20"/>
              </w:rPr>
            </w:pPr>
            <w:r w:rsidRPr="00AB77DD">
              <w:rPr>
                <w:color w:val="000000"/>
                <w:sz w:val="20"/>
                <w:szCs w:val="20"/>
              </w:rPr>
              <w:t>69 103</w:t>
            </w:r>
          </w:p>
        </w:tc>
      </w:tr>
    </w:tbl>
    <w:p w14:paraId="3D4042C4" w14:textId="77777777" w:rsidR="0034681A" w:rsidRDefault="0034681A" w:rsidP="00254643">
      <w:pPr>
        <w:rPr>
          <w:sz w:val="24"/>
          <w:szCs w:val="24"/>
        </w:rPr>
      </w:pPr>
    </w:p>
    <w:p w14:paraId="1C8F1BD5" w14:textId="06999447" w:rsidR="00AB77DD" w:rsidRDefault="00081010" w:rsidP="000A4E70">
      <w:pPr>
        <w:rPr>
          <w:sz w:val="24"/>
          <w:szCs w:val="24"/>
        </w:rPr>
      </w:pPr>
      <w:r>
        <w:rPr>
          <w:sz w:val="24"/>
          <w:szCs w:val="24"/>
        </w:rPr>
        <w:t>Výrazně v</w:t>
      </w:r>
      <w:r w:rsidR="000A4E70" w:rsidRPr="00DF00F8">
        <w:rPr>
          <w:sz w:val="24"/>
          <w:szCs w:val="24"/>
        </w:rPr>
        <w:t>hodnějším řešením pro děti, které nemohou vyrůstat v péči vlastních rodičů</w:t>
      </w:r>
      <w:r w:rsidR="004F3CF1">
        <w:rPr>
          <w:sz w:val="24"/>
          <w:szCs w:val="24"/>
        </w:rPr>
        <w:t>,</w:t>
      </w:r>
      <w:r w:rsidR="000A4E70" w:rsidRPr="00DF00F8">
        <w:rPr>
          <w:sz w:val="24"/>
          <w:szCs w:val="24"/>
        </w:rPr>
        <w:t xml:space="preserve"> je </w:t>
      </w:r>
      <w:r w:rsidR="000A4E70" w:rsidRPr="00DF00F8">
        <w:rPr>
          <w:b/>
          <w:bCs/>
          <w:sz w:val="24"/>
          <w:szCs w:val="24"/>
        </w:rPr>
        <w:t>náhradní rodinná péče.</w:t>
      </w:r>
      <w:r w:rsidR="000A4E70" w:rsidRPr="00DF00F8">
        <w:rPr>
          <w:sz w:val="24"/>
          <w:szCs w:val="24"/>
        </w:rPr>
        <w:t xml:space="preserve"> </w:t>
      </w:r>
      <w:r>
        <w:rPr>
          <w:sz w:val="24"/>
          <w:szCs w:val="24"/>
        </w:rPr>
        <w:t>Určitý r</w:t>
      </w:r>
      <w:r w:rsidR="000A4E70" w:rsidRPr="00DF00F8">
        <w:rPr>
          <w:sz w:val="24"/>
          <w:szCs w:val="24"/>
        </w:rPr>
        <w:t xml:space="preserve">ozvoj </w:t>
      </w:r>
      <w:r>
        <w:rPr>
          <w:sz w:val="24"/>
          <w:szCs w:val="24"/>
        </w:rPr>
        <w:t>náhradní rodinné péče</w:t>
      </w:r>
      <w:r w:rsidR="000A4E70" w:rsidRPr="00DF00F8">
        <w:rPr>
          <w:sz w:val="24"/>
          <w:szCs w:val="24"/>
        </w:rPr>
        <w:t xml:space="preserve"> umožnila </w:t>
      </w:r>
      <w:r w:rsidR="002F3EBC" w:rsidRPr="00DF00F8">
        <w:rPr>
          <w:sz w:val="24"/>
          <w:szCs w:val="24"/>
        </w:rPr>
        <w:t xml:space="preserve">výše </w:t>
      </w:r>
      <w:r w:rsidR="000A4E70" w:rsidRPr="00DF00F8">
        <w:rPr>
          <w:sz w:val="24"/>
          <w:szCs w:val="24"/>
        </w:rPr>
        <w:t>zmíněná novela zákona o sociálně</w:t>
      </w:r>
      <w:r w:rsidR="004F3CF1">
        <w:rPr>
          <w:sz w:val="24"/>
          <w:szCs w:val="24"/>
        </w:rPr>
        <w:t>-</w:t>
      </w:r>
      <w:r w:rsidR="000A4E70" w:rsidRPr="00DF00F8">
        <w:rPr>
          <w:sz w:val="24"/>
          <w:szCs w:val="24"/>
        </w:rPr>
        <w:t>právní ochraně dětí z roku 2012.</w:t>
      </w:r>
      <w:r w:rsidR="00AB77DD" w:rsidRPr="00DF00F8">
        <w:rPr>
          <w:sz w:val="24"/>
          <w:szCs w:val="24"/>
        </w:rPr>
        <w:t xml:space="preserve"> </w:t>
      </w:r>
      <w:r>
        <w:rPr>
          <w:sz w:val="24"/>
          <w:szCs w:val="24"/>
        </w:rPr>
        <w:t xml:space="preserve">Došlo k výraznému zvýšení odměn pěstounů a zavedení systému odborných služeb na podporu výkonu náhradní rodinné péče. </w:t>
      </w:r>
      <w:r w:rsidR="00AB77DD" w:rsidRPr="00DF00F8">
        <w:rPr>
          <w:sz w:val="24"/>
          <w:szCs w:val="24"/>
        </w:rPr>
        <w:t xml:space="preserve">Díky přijatým opatřením se podařilo </w:t>
      </w:r>
      <w:r>
        <w:rPr>
          <w:sz w:val="24"/>
          <w:szCs w:val="24"/>
        </w:rPr>
        <w:t xml:space="preserve">po roce 2013, kdy nabyla novela účinnosti, </w:t>
      </w:r>
      <w:r w:rsidR="00AB77DD" w:rsidRPr="00DF00F8">
        <w:rPr>
          <w:sz w:val="24"/>
          <w:szCs w:val="24"/>
        </w:rPr>
        <w:t xml:space="preserve">zajistit většímu počtu dětí péči v rodinném prostředí (viz graf č. 2). V součtu s počty dětí </w:t>
      </w:r>
      <w:r>
        <w:rPr>
          <w:sz w:val="24"/>
          <w:szCs w:val="24"/>
        </w:rPr>
        <w:t xml:space="preserve">vyrůstajícími </w:t>
      </w:r>
      <w:r w:rsidR="00AB77DD" w:rsidRPr="00DF00F8">
        <w:rPr>
          <w:sz w:val="24"/>
          <w:szCs w:val="24"/>
        </w:rPr>
        <w:t>v ústavní výchově však dochází k </w:t>
      </w:r>
      <w:r w:rsidR="00AB77DD" w:rsidRPr="00DF00F8">
        <w:rPr>
          <w:b/>
          <w:bCs/>
          <w:sz w:val="24"/>
          <w:szCs w:val="24"/>
        </w:rPr>
        <w:t>nárůstu celkového počtu dětí v náhradních formách péče</w:t>
      </w:r>
      <w:r w:rsidR="00AB77DD" w:rsidRPr="00DF00F8">
        <w:rPr>
          <w:sz w:val="24"/>
          <w:szCs w:val="24"/>
        </w:rPr>
        <w:t>.</w:t>
      </w:r>
    </w:p>
    <w:p w14:paraId="363B29C9" w14:textId="342E220F" w:rsidR="00081010" w:rsidRPr="00DF00F8" w:rsidRDefault="00081010" w:rsidP="00081010">
      <w:pPr>
        <w:rPr>
          <w:sz w:val="24"/>
          <w:szCs w:val="24"/>
        </w:rPr>
      </w:pPr>
      <w:r w:rsidRPr="00DF00F8">
        <w:rPr>
          <w:sz w:val="24"/>
          <w:szCs w:val="24"/>
        </w:rPr>
        <w:t>V posledních letech však dochází k</w:t>
      </w:r>
      <w:r>
        <w:rPr>
          <w:sz w:val="24"/>
          <w:szCs w:val="24"/>
        </w:rPr>
        <w:t xml:space="preserve">e ztrátě dynamiky změn, které přinesla změna právní úpravy z roku 2012, což se projevuje mimo jiné </w:t>
      </w:r>
      <w:r w:rsidRPr="00DF00F8">
        <w:rPr>
          <w:sz w:val="24"/>
          <w:szCs w:val="24"/>
        </w:rPr>
        <w:t>pokles</w:t>
      </w:r>
      <w:r>
        <w:rPr>
          <w:sz w:val="24"/>
          <w:szCs w:val="24"/>
        </w:rPr>
        <w:t xml:space="preserve">em </w:t>
      </w:r>
      <w:r w:rsidRPr="00DF00F8">
        <w:rPr>
          <w:sz w:val="24"/>
          <w:szCs w:val="24"/>
        </w:rPr>
        <w:t>počtu pěstounů</w:t>
      </w:r>
      <w:r w:rsidR="00105E89">
        <w:rPr>
          <w:sz w:val="24"/>
          <w:szCs w:val="24"/>
        </w:rPr>
        <w:t xml:space="preserve"> (</w:t>
      </w:r>
      <w:r>
        <w:rPr>
          <w:sz w:val="24"/>
          <w:szCs w:val="24"/>
        </w:rPr>
        <w:t>zejména pěstounů na přechodnou dobu</w:t>
      </w:r>
      <w:r w:rsidR="00105E89">
        <w:rPr>
          <w:sz w:val="24"/>
          <w:szCs w:val="24"/>
        </w:rPr>
        <w:t>, kteří plní v systému mimo jiné krizovou funkci)</w:t>
      </w:r>
      <w:r w:rsidRPr="00DF00F8">
        <w:rPr>
          <w:sz w:val="24"/>
          <w:szCs w:val="24"/>
        </w:rPr>
        <w:t xml:space="preserve"> a</w:t>
      </w:r>
      <w:r>
        <w:rPr>
          <w:sz w:val="24"/>
          <w:szCs w:val="24"/>
        </w:rPr>
        <w:t> </w:t>
      </w:r>
      <w:r w:rsidR="00105E89">
        <w:rPr>
          <w:sz w:val="24"/>
          <w:szCs w:val="24"/>
        </w:rPr>
        <w:t>rovněž nových</w:t>
      </w:r>
      <w:r w:rsidRPr="00DF00F8">
        <w:rPr>
          <w:sz w:val="24"/>
          <w:szCs w:val="24"/>
        </w:rPr>
        <w:t xml:space="preserve"> zájemců o svěření dítěte do náhradní rodinné péče (viz graf č. 3).  </w:t>
      </w:r>
    </w:p>
    <w:p w14:paraId="735DD937" w14:textId="7263065E" w:rsidR="00081010" w:rsidRDefault="00081010" w:rsidP="000A4E70">
      <w:pPr>
        <w:rPr>
          <w:sz w:val="24"/>
          <w:szCs w:val="24"/>
        </w:rPr>
      </w:pPr>
    </w:p>
    <w:p w14:paraId="5BF839DC" w14:textId="5CD0948C" w:rsidR="00081010" w:rsidRDefault="00081010" w:rsidP="000A4E70">
      <w:pPr>
        <w:rPr>
          <w:sz w:val="24"/>
          <w:szCs w:val="24"/>
        </w:rPr>
      </w:pPr>
    </w:p>
    <w:p w14:paraId="48DFA0B7" w14:textId="46256EDC" w:rsidR="00081010" w:rsidRDefault="00081010" w:rsidP="000A4E70">
      <w:pPr>
        <w:rPr>
          <w:sz w:val="24"/>
          <w:szCs w:val="24"/>
        </w:rPr>
      </w:pPr>
    </w:p>
    <w:p w14:paraId="6A1AE55D" w14:textId="011628F0" w:rsidR="008955EC" w:rsidRDefault="00081010" w:rsidP="008955EC">
      <w:pPr>
        <w:pStyle w:val="NoSpacing"/>
      </w:pPr>
      <w:r>
        <w:lastRenderedPageBreak/>
        <w:t>G</w:t>
      </w:r>
      <w:r w:rsidR="008955EC">
        <w:t>raf č. 2: Počet dětí vyrůstajících v náhradní rodinné péči v letech 2008 až 2019.</w:t>
      </w:r>
      <w:r w:rsidR="008955EC">
        <w:rPr>
          <w:rStyle w:val="FootnoteReference"/>
        </w:rPr>
        <w:footnoteReference w:id="14"/>
      </w:r>
      <w:r w:rsidR="008955EC">
        <w:t xml:space="preserve">  </w:t>
      </w:r>
    </w:p>
    <w:p w14:paraId="147FCA8F" w14:textId="5B9B41F8" w:rsidR="00AB77DD" w:rsidRDefault="008955EC" w:rsidP="00081010">
      <w:pPr>
        <w:jc w:val="center"/>
      </w:pPr>
      <w:r w:rsidRPr="008955EC">
        <w:rPr>
          <w:noProof/>
          <w:sz w:val="16"/>
          <w:szCs w:val="16"/>
        </w:rPr>
        <w:drawing>
          <wp:inline distT="0" distB="0" distL="0" distR="0" wp14:anchorId="67874A9D" wp14:editId="40C70DA5">
            <wp:extent cx="5400000" cy="3276600"/>
            <wp:effectExtent l="0" t="0" r="10795" b="0"/>
            <wp:docPr id="4" name="Graf 4">
              <a:extLst xmlns:a="http://schemas.openxmlformats.org/drawingml/2006/main">
                <a:ext uri="{FF2B5EF4-FFF2-40B4-BE49-F238E27FC236}">
                  <a16:creationId xmlns:a16="http://schemas.microsoft.com/office/drawing/2014/main" id="{EEBB427D-A94E-4BA0-AD12-A08063F3A9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C39286" w14:textId="77777777" w:rsidR="008955EC" w:rsidRDefault="008955EC" w:rsidP="000A4E70"/>
    <w:p w14:paraId="3669795A" w14:textId="14E468A3" w:rsidR="00AB77DD" w:rsidRDefault="00AB77DD" w:rsidP="00AB77DD">
      <w:pPr>
        <w:pStyle w:val="NoSpacing"/>
      </w:pPr>
      <w:r>
        <w:t>Graf č. 3: Počet žadatelů o svěřen dítěte do pěstounské péče nebo zařazení do evidence osob oprávněných vykonávat pěstounskou péči na přechodnou dobu v letech 2011 až 2019</w:t>
      </w:r>
    </w:p>
    <w:p w14:paraId="7212AA73" w14:textId="5F94C06C" w:rsidR="000A4E70" w:rsidRDefault="00E9159A" w:rsidP="00E9159A">
      <w:pPr>
        <w:jc w:val="center"/>
      </w:pPr>
      <w:r>
        <w:rPr>
          <w:noProof/>
        </w:rPr>
        <w:drawing>
          <wp:inline distT="0" distB="0" distL="0" distR="0" wp14:anchorId="5859F8B2" wp14:editId="7E97FB09">
            <wp:extent cx="5400000" cy="2609850"/>
            <wp:effectExtent l="0" t="0" r="10795" b="0"/>
            <wp:docPr id="3" name="Graf 3">
              <a:extLst xmlns:a="http://schemas.openxmlformats.org/drawingml/2006/main">
                <a:ext uri="{FF2B5EF4-FFF2-40B4-BE49-F238E27FC236}">
                  <a16:creationId xmlns:a16="http://schemas.microsoft.com/office/drawing/2014/main" id="{2D264CCF-8113-4A3D-8012-E2EEE1B238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A6DDAD" w14:textId="68DD777B" w:rsidR="008955EC" w:rsidRDefault="008955EC" w:rsidP="00E9159A">
      <w:pPr>
        <w:jc w:val="center"/>
      </w:pPr>
    </w:p>
    <w:p w14:paraId="133DA851" w14:textId="3F6EDDDA" w:rsidR="00105E89" w:rsidRDefault="00105E89" w:rsidP="00E9159A">
      <w:pPr>
        <w:jc w:val="center"/>
      </w:pPr>
    </w:p>
    <w:p w14:paraId="1B41D767" w14:textId="77777777" w:rsidR="00105E89" w:rsidRDefault="00105E89" w:rsidP="00E9159A">
      <w:pPr>
        <w:jc w:val="center"/>
      </w:pPr>
    </w:p>
    <w:p w14:paraId="7D0C33B9" w14:textId="77777777" w:rsidR="008955EC" w:rsidRDefault="008955EC" w:rsidP="00E9159A">
      <w:pPr>
        <w:jc w:val="center"/>
      </w:pPr>
    </w:p>
    <w:p w14:paraId="37028F22" w14:textId="6B306328" w:rsidR="002F5A76" w:rsidRDefault="008955EC" w:rsidP="008955EC">
      <w:pPr>
        <w:pStyle w:val="Heading2"/>
      </w:pPr>
      <w:bookmarkStart w:id="9" w:name="_Toc49416139"/>
      <w:r>
        <w:lastRenderedPageBreak/>
        <w:t>Závěry</w:t>
      </w:r>
      <w:bookmarkEnd w:id="9"/>
    </w:p>
    <w:p w14:paraId="372E9ED8" w14:textId="43CB4836" w:rsidR="00E01093" w:rsidRDefault="00E01093" w:rsidP="00E01093">
      <w:pPr>
        <w:rPr>
          <w:sz w:val="24"/>
          <w:szCs w:val="24"/>
        </w:rPr>
      </w:pPr>
      <w:r>
        <w:rPr>
          <w:sz w:val="24"/>
          <w:szCs w:val="24"/>
        </w:rPr>
        <w:t>Na základě údajů vyplývajících</w:t>
      </w:r>
      <w:r w:rsidR="008955EC" w:rsidRPr="00AA3ADB">
        <w:rPr>
          <w:sz w:val="24"/>
          <w:szCs w:val="24"/>
        </w:rPr>
        <w:t> </w:t>
      </w:r>
      <w:r>
        <w:rPr>
          <w:sz w:val="24"/>
          <w:szCs w:val="24"/>
        </w:rPr>
        <w:t xml:space="preserve">z </w:t>
      </w:r>
      <w:r w:rsidR="008955EC" w:rsidRPr="00AA3ADB">
        <w:rPr>
          <w:sz w:val="24"/>
          <w:szCs w:val="24"/>
        </w:rPr>
        <w:t>analytické části Strategie</w:t>
      </w:r>
      <w:r>
        <w:rPr>
          <w:sz w:val="24"/>
          <w:szCs w:val="24"/>
        </w:rPr>
        <w:t xml:space="preserve"> lze formulovat některé obecné </w:t>
      </w:r>
      <w:r w:rsidR="008955EC" w:rsidRPr="00AA3ADB">
        <w:rPr>
          <w:sz w:val="24"/>
          <w:szCs w:val="24"/>
        </w:rPr>
        <w:t xml:space="preserve">závěry (doporučení) </w:t>
      </w:r>
      <w:r>
        <w:rPr>
          <w:sz w:val="24"/>
          <w:szCs w:val="24"/>
        </w:rPr>
        <w:t>pro</w:t>
      </w:r>
      <w:r w:rsidR="008955EC" w:rsidRPr="00AA3ADB">
        <w:rPr>
          <w:sz w:val="24"/>
          <w:szCs w:val="24"/>
        </w:rPr>
        <w:t> </w:t>
      </w:r>
      <w:r w:rsidR="00F76ECB">
        <w:rPr>
          <w:sz w:val="24"/>
          <w:szCs w:val="24"/>
        </w:rPr>
        <w:t>definici</w:t>
      </w:r>
      <w:r w:rsidR="008955EC" w:rsidRPr="00AA3ADB">
        <w:rPr>
          <w:sz w:val="24"/>
          <w:szCs w:val="24"/>
        </w:rPr>
        <w:t xml:space="preserve"> opatření v</w:t>
      </w:r>
      <w:r>
        <w:rPr>
          <w:sz w:val="24"/>
          <w:szCs w:val="24"/>
        </w:rPr>
        <w:t> </w:t>
      </w:r>
      <w:r w:rsidR="008955EC" w:rsidRPr="00AA3ADB">
        <w:rPr>
          <w:sz w:val="24"/>
          <w:szCs w:val="24"/>
        </w:rPr>
        <w:t>návrhové</w:t>
      </w:r>
      <w:r>
        <w:rPr>
          <w:sz w:val="24"/>
          <w:szCs w:val="24"/>
        </w:rPr>
        <w:t xml:space="preserve"> části Strategie.  Pro</w:t>
      </w:r>
      <w:r w:rsidR="008955EC" w:rsidRPr="00E01093">
        <w:rPr>
          <w:sz w:val="24"/>
          <w:szCs w:val="24"/>
        </w:rPr>
        <w:t xml:space="preserve"> následující období </w:t>
      </w:r>
      <w:r>
        <w:rPr>
          <w:sz w:val="24"/>
          <w:szCs w:val="24"/>
        </w:rPr>
        <w:t xml:space="preserve">platnosti Strategie (2020 až 2028) </w:t>
      </w:r>
      <w:r w:rsidR="008955EC" w:rsidRPr="00E01093">
        <w:rPr>
          <w:sz w:val="24"/>
          <w:szCs w:val="24"/>
        </w:rPr>
        <w:t xml:space="preserve">je </w:t>
      </w:r>
      <w:r>
        <w:rPr>
          <w:sz w:val="24"/>
          <w:szCs w:val="24"/>
        </w:rPr>
        <w:t xml:space="preserve">doporučeno: </w:t>
      </w:r>
    </w:p>
    <w:p w14:paraId="3DA7D3D2" w14:textId="59F8F68B" w:rsidR="00010942" w:rsidRPr="00403CE8" w:rsidRDefault="00010942" w:rsidP="00E01093">
      <w:pPr>
        <w:pStyle w:val="ListParagraph"/>
        <w:numPr>
          <w:ilvl w:val="0"/>
          <w:numId w:val="29"/>
        </w:numPr>
        <w:ind w:left="567" w:hanging="567"/>
        <w:rPr>
          <w:b/>
          <w:bCs/>
          <w:sz w:val="24"/>
          <w:szCs w:val="24"/>
        </w:rPr>
      </w:pPr>
      <w:r w:rsidRPr="00403CE8">
        <w:rPr>
          <w:b/>
          <w:bCs/>
          <w:sz w:val="24"/>
          <w:szCs w:val="24"/>
        </w:rPr>
        <w:t xml:space="preserve">Zvyšovat obecné povědomí o právech dětí ve veřejnosti, sjednocovat přístupy k těmto právům při poskytování služeb této cílové skupině, v rámci veřejnoprávní ochrany dětí, vzdělávacího, sociálního a zdravotního systému apod.  </w:t>
      </w:r>
    </w:p>
    <w:p w14:paraId="665ADD35" w14:textId="1954F783" w:rsidR="008955EC" w:rsidRPr="00403CE8" w:rsidRDefault="00E01093" w:rsidP="00E01093">
      <w:pPr>
        <w:pStyle w:val="ListParagraph"/>
        <w:numPr>
          <w:ilvl w:val="0"/>
          <w:numId w:val="29"/>
        </w:numPr>
        <w:ind w:left="567" w:hanging="567"/>
        <w:rPr>
          <w:b/>
          <w:bCs/>
          <w:sz w:val="24"/>
          <w:szCs w:val="24"/>
        </w:rPr>
      </w:pPr>
      <w:r w:rsidRPr="00403CE8">
        <w:rPr>
          <w:b/>
          <w:bCs/>
          <w:sz w:val="24"/>
          <w:szCs w:val="24"/>
        </w:rPr>
        <w:t xml:space="preserve">Pokračovat v aktivitách směřujících ke sjednocení systému ochrany dětí </w:t>
      </w:r>
      <w:r w:rsidR="00F76ECB">
        <w:rPr>
          <w:b/>
          <w:bCs/>
          <w:sz w:val="24"/>
          <w:szCs w:val="24"/>
        </w:rPr>
        <w:br/>
      </w:r>
      <w:r w:rsidRPr="00403CE8">
        <w:rPr>
          <w:b/>
          <w:bCs/>
          <w:sz w:val="24"/>
          <w:szCs w:val="24"/>
        </w:rPr>
        <w:t>a péče o ohrožené děti, koordinaci aktivit a mezioborové spolupráci</w:t>
      </w:r>
      <w:r w:rsidR="00F76ECB">
        <w:rPr>
          <w:b/>
          <w:bCs/>
          <w:sz w:val="24"/>
          <w:szCs w:val="24"/>
        </w:rPr>
        <w:t>,</w:t>
      </w:r>
      <w:r w:rsidRPr="00403CE8">
        <w:rPr>
          <w:b/>
          <w:bCs/>
          <w:sz w:val="24"/>
          <w:szCs w:val="24"/>
        </w:rPr>
        <w:t xml:space="preserve"> tak, aby bylo možno lépe reagovat na celostní potřeby dětí a rodin. </w:t>
      </w:r>
      <w:r w:rsidR="008955EC" w:rsidRPr="00403CE8">
        <w:rPr>
          <w:b/>
          <w:bCs/>
          <w:sz w:val="24"/>
          <w:szCs w:val="24"/>
        </w:rPr>
        <w:t xml:space="preserve"> </w:t>
      </w:r>
    </w:p>
    <w:p w14:paraId="4ECA1932" w14:textId="074597C8" w:rsidR="00010942" w:rsidRPr="00403CE8" w:rsidRDefault="00E01093" w:rsidP="00E01093">
      <w:pPr>
        <w:pStyle w:val="ListParagraph"/>
        <w:numPr>
          <w:ilvl w:val="0"/>
          <w:numId w:val="29"/>
        </w:numPr>
        <w:ind w:left="567" w:hanging="567"/>
        <w:rPr>
          <w:b/>
          <w:bCs/>
          <w:sz w:val="24"/>
          <w:szCs w:val="24"/>
        </w:rPr>
      </w:pPr>
      <w:r w:rsidRPr="00403CE8">
        <w:rPr>
          <w:b/>
          <w:bCs/>
          <w:sz w:val="24"/>
          <w:szCs w:val="24"/>
        </w:rPr>
        <w:t xml:space="preserve">Posílit nabídku pomoci a služeb preventivního charakteru, </w:t>
      </w:r>
      <w:r w:rsidR="00010942" w:rsidRPr="00403CE8">
        <w:rPr>
          <w:b/>
          <w:bCs/>
          <w:sz w:val="24"/>
          <w:szCs w:val="24"/>
        </w:rPr>
        <w:t xml:space="preserve">tak, aby bylo </w:t>
      </w:r>
      <w:r w:rsidR="00F76ECB">
        <w:rPr>
          <w:b/>
          <w:bCs/>
          <w:sz w:val="24"/>
          <w:szCs w:val="24"/>
        </w:rPr>
        <w:t>možno</w:t>
      </w:r>
      <w:r w:rsidR="00010942" w:rsidRPr="00403CE8">
        <w:rPr>
          <w:b/>
          <w:bCs/>
          <w:sz w:val="24"/>
          <w:szCs w:val="24"/>
        </w:rPr>
        <w:t xml:space="preserve"> účinně předcházet případům </w:t>
      </w:r>
      <w:r w:rsidR="00FD19F6">
        <w:rPr>
          <w:b/>
          <w:bCs/>
          <w:sz w:val="24"/>
          <w:szCs w:val="24"/>
        </w:rPr>
        <w:t>limitované</w:t>
      </w:r>
      <w:r w:rsidR="00010942" w:rsidRPr="00403CE8">
        <w:rPr>
          <w:b/>
          <w:bCs/>
          <w:sz w:val="24"/>
          <w:szCs w:val="24"/>
        </w:rPr>
        <w:t xml:space="preserve"> rodičovské péče a</w:t>
      </w:r>
      <w:r w:rsidR="00403CE8">
        <w:rPr>
          <w:b/>
          <w:bCs/>
          <w:sz w:val="24"/>
          <w:szCs w:val="24"/>
        </w:rPr>
        <w:t> </w:t>
      </w:r>
      <w:r w:rsidR="00010942" w:rsidRPr="00403CE8">
        <w:rPr>
          <w:b/>
          <w:bCs/>
          <w:sz w:val="24"/>
          <w:szCs w:val="24"/>
        </w:rPr>
        <w:t xml:space="preserve">ohrožení dětí a snižovat počet dětí nucených vyrůstat mimo vlastní rodinu.  </w:t>
      </w:r>
    </w:p>
    <w:p w14:paraId="1B0EBEAD" w14:textId="4DE0D033" w:rsidR="00010942" w:rsidRPr="00403CE8" w:rsidRDefault="00010942" w:rsidP="00E01093">
      <w:pPr>
        <w:pStyle w:val="ListParagraph"/>
        <w:numPr>
          <w:ilvl w:val="0"/>
          <w:numId w:val="29"/>
        </w:numPr>
        <w:ind w:left="567" w:hanging="567"/>
        <w:rPr>
          <w:b/>
          <w:bCs/>
          <w:sz w:val="24"/>
          <w:szCs w:val="24"/>
        </w:rPr>
      </w:pPr>
      <w:r w:rsidRPr="00403CE8">
        <w:rPr>
          <w:b/>
          <w:bCs/>
          <w:sz w:val="24"/>
          <w:szCs w:val="24"/>
        </w:rPr>
        <w:t xml:space="preserve">Podporovat nabídku vzdělávacích, volnočasových a dalších aktivit zvyšujících kvalitu života dětí a rodin. Zvláštní pozornost je pak třeba věnovat vyrovnávání příležitostí pro děti se znevýhodněním.  </w:t>
      </w:r>
    </w:p>
    <w:p w14:paraId="2F7BBDB1" w14:textId="36C0E5FE" w:rsidR="00010942" w:rsidRPr="00403CE8" w:rsidRDefault="00010942" w:rsidP="00010942">
      <w:pPr>
        <w:pStyle w:val="ListParagraph"/>
        <w:numPr>
          <w:ilvl w:val="0"/>
          <w:numId w:val="29"/>
        </w:numPr>
        <w:ind w:left="567" w:hanging="567"/>
        <w:rPr>
          <w:b/>
          <w:bCs/>
          <w:sz w:val="24"/>
          <w:szCs w:val="24"/>
        </w:rPr>
      </w:pPr>
      <w:r w:rsidRPr="00403CE8">
        <w:rPr>
          <w:b/>
          <w:bCs/>
          <w:sz w:val="24"/>
          <w:szCs w:val="24"/>
        </w:rPr>
        <w:t>Realizovat o</w:t>
      </w:r>
      <w:r w:rsidR="006F1C2E" w:rsidRPr="00403CE8">
        <w:rPr>
          <w:b/>
          <w:bCs/>
          <w:sz w:val="24"/>
          <w:szCs w:val="24"/>
        </w:rPr>
        <w:t>patření v oblasti veřejnoprávní a soudní ochrany dětí (činnost orgánů sociálně-právní ochrany dětí, soudů atd.)</w:t>
      </w:r>
      <w:r w:rsidRPr="00403CE8">
        <w:rPr>
          <w:b/>
          <w:bCs/>
          <w:sz w:val="24"/>
          <w:szCs w:val="24"/>
        </w:rPr>
        <w:t xml:space="preserve"> směřující k větší efektivnosti výkonu správních agend, zkrácení doby soudních řízení a</w:t>
      </w:r>
      <w:r w:rsidR="00403CE8">
        <w:rPr>
          <w:b/>
          <w:bCs/>
          <w:sz w:val="24"/>
          <w:szCs w:val="24"/>
        </w:rPr>
        <w:t> </w:t>
      </w:r>
      <w:r w:rsidRPr="00403CE8">
        <w:rPr>
          <w:b/>
          <w:bCs/>
          <w:sz w:val="24"/>
          <w:szCs w:val="24"/>
        </w:rPr>
        <w:t xml:space="preserve">zkvalitnění rozhodovacích procesů.  </w:t>
      </w:r>
      <w:r w:rsidR="006F1C2E" w:rsidRPr="00403CE8">
        <w:rPr>
          <w:b/>
          <w:bCs/>
          <w:sz w:val="24"/>
          <w:szCs w:val="24"/>
        </w:rPr>
        <w:t xml:space="preserve"> </w:t>
      </w:r>
    </w:p>
    <w:p w14:paraId="0697F6D1" w14:textId="0B70940B" w:rsidR="00010942" w:rsidRPr="00403CE8" w:rsidRDefault="00010942" w:rsidP="00010942">
      <w:pPr>
        <w:pStyle w:val="ListParagraph"/>
        <w:numPr>
          <w:ilvl w:val="0"/>
          <w:numId w:val="29"/>
        </w:numPr>
        <w:ind w:left="567" w:hanging="567"/>
        <w:rPr>
          <w:b/>
          <w:bCs/>
          <w:sz w:val="24"/>
          <w:szCs w:val="24"/>
        </w:rPr>
      </w:pPr>
      <w:r w:rsidRPr="00403CE8">
        <w:rPr>
          <w:b/>
          <w:bCs/>
          <w:sz w:val="24"/>
          <w:szCs w:val="24"/>
        </w:rPr>
        <w:t>Rozvíjet náhradní rodinnou péči jako vhodné řešení pro situace, kdy dítě nemůže dočasně či trvale vyrůstat ve vlastní rodině, podporovat zájemce o</w:t>
      </w:r>
      <w:r w:rsidR="00403CE8">
        <w:rPr>
          <w:b/>
          <w:bCs/>
          <w:sz w:val="24"/>
          <w:szCs w:val="24"/>
        </w:rPr>
        <w:t> </w:t>
      </w:r>
      <w:r w:rsidRPr="00403CE8">
        <w:rPr>
          <w:b/>
          <w:bCs/>
          <w:sz w:val="24"/>
          <w:szCs w:val="24"/>
        </w:rPr>
        <w:t>náhradní rodičovství a zvyšovat kvalitu poskytované péče.</w:t>
      </w:r>
    </w:p>
    <w:p w14:paraId="5BF5F717" w14:textId="333AEA13" w:rsidR="008955EC" w:rsidRDefault="00010942" w:rsidP="00010942">
      <w:pPr>
        <w:pStyle w:val="ListParagraph"/>
        <w:numPr>
          <w:ilvl w:val="0"/>
          <w:numId w:val="29"/>
        </w:numPr>
        <w:ind w:left="567" w:hanging="567"/>
        <w:rPr>
          <w:sz w:val="24"/>
          <w:szCs w:val="24"/>
        </w:rPr>
      </w:pPr>
      <w:r w:rsidRPr="00403CE8">
        <w:rPr>
          <w:b/>
          <w:bCs/>
          <w:sz w:val="24"/>
          <w:szCs w:val="24"/>
        </w:rPr>
        <w:t xml:space="preserve">Provést reformy </w:t>
      </w:r>
      <w:r w:rsidR="008955EC" w:rsidRPr="00403CE8">
        <w:rPr>
          <w:b/>
          <w:bCs/>
          <w:sz w:val="24"/>
          <w:szCs w:val="24"/>
        </w:rPr>
        <w:t>v oblasti institucionální péče o děti</w:t>
      </w:r>
      <w:r w:rsidRPr="00403CE8">
        <w:rPr>
          <w:b/>
          <w:bCs/>
          <w:sz w:val="24"/>
          <w:szCs w:val="24"/>
        </w:rPr>
        <w:t xml:space="preserve"> směřující k větší otevřenosti systému, propojení jednotlivých odborností, začleňování pobytových služeb do běžného sociálního prostředí. </w:t>
      </w:r>
    </w:p>
    <w:p w14:paraId="2407AB74" w14:textId="4EE81AFA" w:rsidR="009A6011" w:rsidRDefault="00010942" w:rsidP="00D96BE6">
      <w:pPr>
        <w:rPr>
          <w:sz w:val="24"/>
          <w:szCs w:val="24"/>
        </w:rPr>
      </w:pPr>
      <w:r>
        <w:rPr>
          <w:sz w:val="24"/>
          <w:szCs w:val="24"/>
        </w:rPr>
        <w:t>Vzhledem ke komplexnosti</w:t>
      </w:r>
      <w:r w:rsidR="009A6011">
        <w:rPr>
          <w:sz w:val="24"/>
          <w:szCs w:val="24"/>
        </w:rPr>
        <w:t xml:space="preserve"> problematiky ochrany dětí a péče o ohrožené děti (aktivity v jednotlivých oblastech jsou vzájemně provázány) se doporučuje formulovat opatření Strategie </w:t>
      </w:r>
      <w:r w:rsidR="006F1C2E" w:rsidRPr="00AA3ADB">
        <w:rPr>
          <w:sz w:val="24"/>
          <w:szCs w:val="24"/>
        </w:rPr>
        <w:t xml:space="preserve">prostřednictvím </w:t>
      </w:r>
      <w:r w:rsidR="009A6011">
        <w:rPr>
          <w:sz w:val="24"/>
          <w:szCs w:val="24"/>
        </w:rPr>
        <w:t xml:space="preserve">několika </w:t>
      </w:r>
      <w:r w:rsidR="006F1C2E" w:rsidRPr="00AA3ADB">
        <w:rPr>
          <w:sz w:val="24"/>
          <w:szCs w:val="24"/>
        </w:rPr>
        <w:t>průřezových témat</w:t>
      </w:r>
      <w:r w:rsidR="009A6011">
        <w:rPr>
          <w:sz w:val="24"/>
          <w:szCs w:val="24"/>
        </w:rPr>
        <w:t xml:space="preserve"> (sjednocení přístupů k právům dětí; eliminace ohrožení, resp. zajištění bezpečné péče primárně v rodinném prostředí; vyrovnávání příležitostí pro znevýhodněné děti; zapojování dětí do rozhodovacích procesů, které se jich týkají; zvyšování kvality života dětí a rodin s dětmi; kontinuální </w:t>
      </w:r>
      <w:r w:rsidR="009A6011">
        <w:rPr>
          <w:sz w:val="24"/>
          <w:szCs w:val="24"/>
        </w:rPr>
        <w:lastRenderedPageBreak/>
        <w:t>monitoring vývoje v dan</w:t>
      </w:r>
      <w:r w:rsidR="0050257E">
        <w:rPr>
          <w:sz w:val="24"/>
          <w:szCs w:val="24"/>
        </w:rPr>
        <w:t>é</w:t>
      </w:r>
      <w:r w:rsidR="009A6011">
        <w:rPr>
          <w:sz w:val="24"/>
          <w:szCs w:val="24"/>
        </w:rPr>
        <w:t xml:space="preserve"> oblasti, resp. vytvoření systému </w:t>
      </w:r>
      <w:r w:rsidR="0050257E">
        <w:rPr>
          <w:sz w:val="24"/>
          <w:szCs w:val="24"/>
        </w:rPr>
        <w:t xml:space="preserve">řízení kvality, </w:t>
      </w:r>
      <w:r w:rsidR="009A6011">
        <w:rPr>
          <w:sz w:val="24"/>
          <w:szCs w:val="24"/>
        </w:rPr>
        <w:t>sběru dat a</w:t>
      </w:r>
      <w:r w:rsidR="0050257E">
        <w:rPr>
          <w:sz w:val="24"/>
          <w:szCs w:val="24"/>
        </w:rPr>
        <w:t> </w:t>
      </w:r>
      <w:r w:rsidR="009A6011">
        <w:rPr>
          <w:sz w:val="24"/>
          <w:szCs w:val="24"/>
        </w:rPr>
        <w:t xml:space="preserve">jejich vyhodnocování).   </w:t>
      </w:r>
    </w:p>
    <w:p w14:paraId="62767262" w14:textId="0327AC3F" w:rsidR="008955EC" w:rsidRPr="00AA3ADB" w:rsidRDefault="006F1C2E" w:rsidP="00D96BE6">
      <w:pPr>
        <w:rPr>
          <w:sz w:val="24"/>
          <w:szCs w:val="24"/>
        </w:rPr>
      </w:pPr>
      <w:r w:rsidRPr="00AA3ADB">
        <w:rPr>
          <w:sz w:val="24"/>
          <w:szCs w:val="24"/>
        </w:rPr>
        <w:t xml:space="preserve"> </w:t>
      </w:r>
    </w:p>
    <w:p w14:paraId="2BCD5649" w14:textId="0FDFEF41" w:rsidR="008955EC" w:rsidRDefault="008955EC" w:rsidP="00D96BE6">
      <w:pPr>
        <w:rPr>
          <w:sz w:val="24"/>
          <w:szCs w:val="24"/>
        </w:rPr>
      </w:pPr>
    </w:p>
    <w:p w14:paraId="1CEA5985" w14:textId="6579130A" w:rsidR="0050257E" w:rsidRDefault="0050257E" w:rsidP="00D96BE6">
      <w:pPr>
        <w:rPr>
          <w:sz w:val="24"/>
          <w:szCs w:val="24"/>
        </w:rPr>
      </w:pPr>
    </w:p>
    <w:p w14:paraId="70DC4AA9" w14:textId="4E29220A" w:rsidR="0050257E" w:rsidRDefault="0050257E" w:rsidP="00D96BE6">
      <w:pPr>
        <w:rPr>
          <w:sz w:val="24"/>
          <w:szCs w:val="24"/>
        </w:rPr>
      </w:pPr>
    </w:p>
    <w:p w14:paraId="1B0BC229" w14:textId="2D246148" w:rsidR="0050257E" w:rsidRDefault="0050257E" w:rsidP="00D96BE6">
      <w:pPr>
        <w:rPr>
          <w:sz w:val="24"/>
          <w:szCs w:val="24"/>
        </w:rPr>
      </w:pPr>
    </w:p>
    <w:p w14:paraId="67B4DE72" w14:textId="20C6ACB5" w:rsidR="0050257E" w:rsidRDefault="0050257E" w:rsidP="00D96BE6">
      <w:pPr>
        <w:rPr>
          <w:sz w:val="24"/>
          <w:szCs w:val="24"/>
        </w:rPr>
      </w:pPr>
    </w:p>
    <w:p w14:paraId="00DC67CF" w14:textId="228731B0" w:rsidR="0050257E" w:rsidRDefault="0050257E" w:rsidP="00D96BE6">
      <w:pPr>
        <w:rPr>
          <w:sz w:val="24"/>
          <w:szCs w:val="24"/>
        </w:rPr>
      </w:pPr>
    </w:p>
    <w:p w14:paraId="3789FD56" w14:textId="43C8ADC3" w:rsidR="0050257E" w:rsidRDefault="0050257E" w:rsidP="00D96BE6">
      <w:pPr>
        <w:rPr>
          <w:sz w:val="24"/>
          <w:szCs w:val="24"/>
        </w:rPr>
      </w:pPr>
    </w:p>
    <w:p w14:paraId="04BEE803" w14:textId="2AD76A39" w:rsidR="0050257E" w:rsidRDefault="0050257E" w:rsidP="00D96BE6">
      <w:pPr>
        <w:rPr>
          <w:sz w:val="24"/>
          <w:szCs w:val="24"/>
        </w:rPr>
      </w:pPr>
    </w:p>
    <w:p w14:paraId="2512C9DA" w14:textId="5CD66C10" w:rsidR="0050257E" w:rsidRDefault="0050257E" w:rsidP="00D96BE6">
      <w:pPr>
        <w:rPr>
          <w:sz w:val="24"/>
          <w:szCs w:val="24"/>
        </w:rPr>
      </w:pPr>
    </w:p>
    <w:p w14:paraId="28FC80AC" w14:textId="79E11EAC" w:rsidR="0050257E" w:rsidRDefault="0050257E" w:rsidP="00D96BE6">
      <w:pPr>
        <w:rPr>
          <w:sz w:val="24"/>
          <w:szCs w:val="24"/>
        </w:rPr>
      </w:pPr>
    </w:p>
    <w:p w14:paraId="4C62A4AB" w14:textId="7F541B72" w:rsidR="0050257E" w:rsidRDefault="0050257E" w:rsidP="00D96BE6">
      <w:pPr>
        <w:rPr>
          <w:sz w:val="24"/>
          <w:szCs w:val="24"/>
        </w:rPr>
      </w:pPr>
    </w:p>
    <w:p w14:paraId="58ADD0C2" w14:textId="1F2E957E" w:rsidR="0050257E" w:rsidRDefault="0050257E" w:rsidP="00D96BE6">
      <w:pPr>
        <w:rPr>
          <w:sz w:val="24"/>
          <w:szCs w:val="24"/>
        </w:rPr>
      </w:pPr>
    </w:p>
    <w:p w14:paraId="5929D5A5" w14:textId="34F5F0BC" w:rsidR="0050257E" w:rsidRDefault="0050257E" w:rsidP="00D96BE6">
      <w:pPr>
        <w:rPr>
          <w:sz w:val="24"/>
          <w:szCs w:val="24"/>
        </w:rPr>
      </w:pPr>
    </w:p>
    <w:p w14:paraId="5A21354F" w14:textId="395FCDF9" w:rsidR="0050257E" w:rsidRDefault="0050257E" w:rsidP="00D96BE6">
      <w:pPr>
        <w:rPr>
          <w:sz w:val="24"/>
          <w:szCs w:val="24"/>
        </w:rPr>
      </w:pPr>
    </w:p>
    <w:p w14:paraId="2B6DAB8A" w14:textId="295A9E0F" w:rsidR="0050257E" w:rsidRDefault="0050257E" w:rsidP="00D96BE6">
      <w:pPr>
        <w:rPr>
          <w:sz w:val="24"/>
          <w:szCs w:val="24"/>
        </w:rPr>
      </w:pPr>
    </w:p>
    <w:p w14:paraId="146E5F86" w14:textId="69534263" w:rsidR="0050257E" w:rsidRDefault="0050257E" w:rsidP="00D96BE6">
      <w:pPr>
        <w:rPr>
          <w:sz w:val="24"/>
          <w:szCs w:val="24"/>
        </w:rPr>
      </w:pPr>
    </w:p>
    <w:p w14:paraId="3A26BE56" w14:textId="7B60B212" w:rsidR="0050257E" w:rsidRDefault="0050257E" w:rsidP="00D96BE6">
      <w:pPr>
        <w:rPr>
          <w:sz w:val="24"/>
          <w:szCs w:val="24"/>
        </w:rPr>
      </w:pPr>
    </w:p>
    <w:p w14:paraId="479C4BA8" w14:textId="520F5441" w:rsidR="0050257E" w:rsidRDefault="0050257E" w:rsidP="00D96BE6">
      <w:pPr>
        <w:rPr>
          <w:sz w:val="24"/>
          <w:szCs w:val="24"/>
        </w:rPr>
      </w:pPr>
    </w:p>
    <w:p w14:paraId="312034DB" w14:textId="77777777" w:rsidR="0050257E" w:rsidRDefault="0050257E" w:rsidP="00D96BE6">
      <w:pPr>
        <w:rPr>
          <w:sz w:val="24"/>
          <w:szCs w:val="24"/>
        </w:rPr>
      </w:pPr>
    </w:p>
    <w:p w14:paraId="74F6588E" w14:textId="29B0300E" w:rsidR="0050257E" w:rsidRDefault="0050257E" w:rsidP="00D96BE6">
      <w:pPr>
        <w:rPr>
          <w:sz w:val="24"/>
          <w:szCs w:val="24"/>
        </w:rPr>
      </w:pPr>
    </w:p>
    <w:p w14:paraId="67305549" w14:textId="4444C74F" w:rsidR="0050257E" w:rsidRDefault="0050257E" w:rsidP="00D96BE6">
      <w:pPr>
        <w:rPr>
          <w:sz w:val="24"/>
          <w:szCs w:val="24"/>
        </w:rPr>
      </w:pPr>
    </w:p>
    <w:p w14:paraId="1D9EE9DC" w14:textId="77777777" w:rsidR="0050257E" w:rsidRPr="00AA3ADB" w:rsidRDefault="0050257E" w:rsidP="00D96BE6">
      <w:pPr>
        <w:rPr>
          <w:sz w:val="24"/>
          <w:szCs w:val="24"/>
        </w:rPr>
      </w:pPr>
    </w:p>
    <w:p w14:paraId="1F5DBB05" w14:textId="69DC8369" w:rsidR="008955EC" w:rsidRPr="00AA3ADB" w:rsidRDefault="008955EC" w:rsidP="00D96BE6">
      <w:pPr>
        <w:rPr>
          <w:sz w:val="24"/>
          <w:szCs w:val="24"/>
        </w:rPr>
      </w:pPr>
    </w:p>
    <w:p w14:paraId="65F32059" w14:textId="4FA533E9" w:rsidR="002F5A76" w:rsidRDefault="006F3915" w:rsidP="00AF2338">
      <w:pPr>
        <w:pStyle w:val="Heading1"/>
      </w:pPr>
      <w:bookmarkStart w:id="10" w:name="_Toc49416140"/>
      <w:r>
        <w:lastRenderedPageBreak/>
        <w:t xml:space="preserve">4 </w:t>
      </w:r>
      <w:r w:rsidR="002F5A76" w:rsidRPr="006F3915">
        <w:rPr>
          <w:caps/>
        </w:rPr>
        <w:t>Návrhová část</w:t>
      </w:r>
      <w:bookmarkEnd w:id="10"/>
    </w:p>
    <w:p w14:paraId="605D7735" w14:textId="7CB31B12" w:rsidR="00105E89" w:rsidRDefault="00105E89" w:rsidP="00105E89">
      <w:pPr>
        <w:pStyle w:val="NoSpacing"/>
      </w:pPr>
    </w:p>
    <w:p w14:paraId="7E22742D" w14:textId="749B76E0" w:rsidR="00105E89" w:rsidRPr="00105E89" w:rsidRDefault="00105E89" w:rsidP="00105E89">
      <w:pPr>
        <w:pStyle w:val="Heading2"/>
      </w:pPr>
      <w:bookmarkStart w:id="11" w:name="_Toc49416141"/>
      <w:r>
        <w:t>Cílová skupina</w:t>
      </w:r>
      <w:bookmarkEnd w:id="11"/>
      <w:r>
        <w:t xml:space="preserve"> </w:t>
      </w:r>
    </w:p>
    <w:p w14:paraId="0A9D6C41" w14:textId="08A3DCEB" w:rsidR="00105E89" w:rsidRDefault="00E94BC7" w:rsidP="00D96BE6">
      <w:pPr>
        <w:rPr>
          <w:sz w:val="24"/>
          <w:szCs w:val="24"/>
        </w:rPr>
      </w:pPr>
      <w:r>
        <w:rPr>
          <w:sz w:val="24"/>
          <w:szCs w:val="24"/>
        </w:rPr>
        <w:t>Národní s</w:t>
      </w:r>
      <w:r w:rsidR="00105E89">
        <w:rPr>
          <w:sz w:val="24"/>
          <w:szCs w:val="24"/>
        </w:rPr>
        <w:t>trategie ochrany práv dětí na období 2020–2028 se nezaměřuje pouze na děti ohrožené ve smyslu § 6 zákona č. 359/1999 Sb., o sociálně-právní ochraně dětí,</w:t>
      </w:r>
      <w:r w:rsidR="00105E89">
        <w:rPr>
          <w:rStyle w:val="FootnoteReference"/>
          <w:sz w:val="24"/>
          <w:szCs w:val="24"/>
        </w:rPr>
        <w:footnoteReference w:id="15"/>
      </w:r>
      <w:r w:rsidR="00105E89">
        <w:rPr>
          <w:sz w:val="24"/>
          <w:szCs w:val="24"/>
        </w:rPr>
        <w:t xml:space="preserve"> ale i na děti potenciálně ohrožené (například z důvodu sociálního či zdravotního znevýhodnění). </w:t>
      </w:r>
      <w:r w:rsidR="00105E89" w:rsidRPr="00D96BE6">
        <w:rPr>
          <w:sz w:val="24"/>
          <w:szCs w:val="24"/>
        </w:rPr>
        <w:t>Strategie bude u této cílové skupiny usilovat o eliminaci či výrazné snížení míry ohrožení formou koncepce programů prevence a včasné pomoci těmto dětem a jejich rodinám.</w:t>
      </w:r>
    </w:p>
    <w:p w14:paraId="0FB4AB47" w14:textId="750B3E47" w:rsidR="00105E89" w:rsidRDefault="00105E89" w:rsidP="00D96BE6">
      <w:pPr>
        <w:rPr>
          <w:sz w:val="24"/>
          <w:szCs w:val="24"/>
        </w:rPr>
      </w:pPr>
      <w:r>
        <w:rPr>
          <w:sz w:val="24"/>
          <w:szCs w:val="24"/>
        </w:rPr>
        <w:t xml:space="preserve">Některá z navrhovaných opatření budou znamenat přínos i pro osoby, které nelze z hlediska platné právní úpravy považovat za děti (osoby starší 18 let), vyžadují však pokračující podporu ze strany sociálního systému (mladí dospělí opouštějící po dosažení zletilosti náhradní formy péče, pocházející z nefunkčního rodinného prostředí atd.). U této cílové skupiny půjde primárně o podporu při vstupu do plnohodnotného samostatného života. Prosperity a zvýšení kvality dětí má být dosaženo systémovou podporou pečujících osob, zejména rodičů nebo náhradních rodičů.   </w:t>
      </w:r>
    </w:p>
    <w:p w14:paraId="5F38FDD4" w14:textId="645559E5" w:rsidR="00234C8E" w:rsidRDefault="00105E89" w:rsidP="00105E89">
      <w:pPr>
        <w:pStyle w:val="Heading2"/>
      </w:pPr>
      <w:bookmarkStart w:id="12" w:name="_Toc49416142"/>
      <w:r>
        <w:t xml:space="preserve">Struktura </w:t>
      </w:r>
      <w:r w:rsidR="00FF548B">
        <w:t>návrhové části Strategie</w:t>
      </w:r>
      <w:r>
        <w:t xml:space="preserve"> a navazující akční plány</w:t>
      </w:r>
      <w:bookmarkEnd w:id="12"/>
      <w:r>
        <w:t xml:space="preserve"> </w:t>
      </w:r>
    </w:p>
    <w:p w14:paraId="3ECE6CC5" w14:textId="1207B2C1" w:rsidR="00827CAD" w:rsidRPr="00FF548B" w:rsidRDefault="00105E89" w:rsidP="00396E04">
      <w:pPr>
        <w:rPr>
          <w:bCs/>
          <w:sz w:val="24"/>
          <w:szCs w:val="24"/>
        </w:rPr>
      </w:pPr>
      <w:r>
        <w:rPr>
          <w:bCs/>
          <w:sz w:val="24"/>
          <w:szCs w:val="24"/>
        </w:rPr>
        <w:t xml:space="preserve">Opatření </w:t>
      </w:r>
      <w:r w:rsidR="00E94BC7">
        <w:rPr>
          <w:sz w:val="24"/>
          <w:szCs w:val="24"/>
        </w:rPr>
        <w:t>Národní s</w:t>
      </w:r>
      <w:r>
        <w:rPr>
          <w:sz w:val="24"/>
          <w:szCs w:val="24"/>
        </w:rPr>
        <w:t>trategie ochrany práv dětí na období 2020–2028 je definována prostřednictvím hlavního cíle, šesti dílčích cílů a jednotlivých opatření</w:t>
      </w:r>
      <w:r w:rsidR="00FF548B">
        <w:rPr>
          <w:sz w:val="24"/>
          <w:szCs w:val="24"/>
        </w:rPr>
        <w:t xml:space="preserve"> k dosažení těchto cílů. U opatření je stanovena odpovědnost příslušného ústředního orgánu státní správy (případně jiného subjektu) za jeho naplnění a předpokládané náklady spojené s jeho realizací. Další podrobnosti budou obsahovat </w:t>
      </w:r>
      <w:r w:rsidR="00FF548B">
        <w:rPr>
          <w:b/>
          <w:bCs/>
          <w:sz w:val="24"/>
          <w:szCs w:val="24"/>
        </w:rPr>
        <w:t xml:space="preserve">akční plány </w:t>
      </w:r>
      <w:r w:rsidR="00FF548B">
        <w:rPr>
          <w:sz w:val="24"/>
          <w:szCs w:val="24"/>
        </w:rPr>
        <w:t xml:space="preserve">navazující na Strategii. První akční plán bude zpracován pro období let 2021 až 2024, druhý pak pro období let 2025 až 2028. </w:t>
      </w:r>
      <w:r w:rsidR="00993A03">
        <w:rPr>
          <w:sz w:val="24"/>
          <w:szCs w:val="24"/>
        </w:rPr>
        <w:t xml:space="preserve">Akční plán pro první období bude předložen </w:t>
      </w:r>
      <w:r w:rsidR="00FF548B">
        <w:rPr>
          <w:sz w:val="24"/>
          <w:szCs w:val="24"/>
        </w:rPr>
        <w:t xml:space="preserve">vládě ke schválení </w:t>
      </w:r>
      <w:r w:rsidR="00993A03">
        <w:rPr>
          <w:sz w:val="24"/>
          <w:szCs w:val="24"/>
        </w:rPr>
        <w:t xml:space="preserve">do konce března 2021. </w:t>
      </w:r>
      <w:r w:rsidR="00FF548B">
        <w:rPr>
          <w:sz w:val="24"/>
          <w:szCs w:val="24"/>
        </w:rPr>
        <w:t>Nejpozději do 30. 6. 2024</w:t>
      </w:r>
      <w:r w:rsidR="00C01741">
        <w:rPr>
          <w:sz w:val="24"/>
          <w:szCs w:val="24"/>
        </w:rPr>
        <w:t xml:space="preserve"> bude Ministerstvem práce a sociálních věcí ve spolupráci s dotčenými re</w:t>
      </w:r>
      <w:r w:rsidR="00FF548B">
        <w:rPr>
          <w:sz w:val="24"/>
          <w:szCs w:val="24"/>
        </w:rPr>
        <w:t>s</w:t>
      </w:r>
      <w:r w:rsidR="00C01741">
        <w:rPr>
          <w:sz w:val="24"/>
          <w:szCs w:val="24"/>
        </w:rPr>
        <w:t xml:space="preserve">orty předložena </w:t>
      </w:r>
      <w:r w:rsidR="00FF548B">
        <w:rPr>
          <w:sz w:val="24"/>
          <w:szCs w:val="24"/>
        </w:rPr>
        <w:t>z</w:t>
      </w:r>
      <w:r w:rsidR="00C01741">
        <w:rPr>
          <w:sz w:val="24"/>
          <w:szCs w:val="24"/>
        </w:rPr>
        <w:t xml:space="preserve">práva o plnění Národní strategie ochrany práv dětí </w:t>
      </w:r>
      <w:r w:rsidR="009741EB">
        <w:rPr>
          <w:sz w:val="24"/>
          <w:szCs w:val="24"/>
        </w:rPr>
        <w:t xml:space="preserve">na období </w:t>
      </w:r>
      <w:r w:rsidR="00C01741">
        <w:rPr>
          <w:sz w:val="24"/>
          <w:szCs w:val="24"/>
        </w:rPr>
        <w:t>2020–2028</w:t>
      </w:r>
      <w:r w:rsidR="00FF548B">
        <w:rPr>
          <w:sz w:val="24"/>
          <w:szCs w:val="24"/>
        </w:rPr>
        <w:t>, na jejímž základě bude zpracován</w:t>
      </w:r>
      <w:r w:rsidR="00C01741">
        <w:rPr>
          <w:sz w:val="24"/>
          <w:szCs w:val="24"/>
        </w:rPr>
        <w:t xml:space="preserve"> </w:t>
      </w:r>
      <w:r w:rsidR="00FF548B">
        <w:rPr>
          <w:sz w:val="24"/>
          <w:szCs w:val="24"/>
        </w:rPr>
        <w:t xml:space="preserve">druhý </w:t>
      </w:r>
      <w:r w:rsidR="00C01741">
        <w:rPr>
          <w:sz w:val="24"/>
          <w:szCs w:val="24"/>
        </w:rPr>
        <w:t>akční plán na období 2025–2028</w:t>
      </w:r>
      <w:r w:rsidR="00FF548B">
        <w:rPr>
          <w:sz w:val="24"/>
          <w:szCs w:val="24"/>
        </w:rPr>
        <w:t xml:space="preserve"> (předpokládá se schválení vládou nejpozději </w:t>
      </w:r>
      <w:r w:rsidR="00C01741">
        <w:rPr>
          <w:sz w:val="24"/>
          <w:szCs w:val="24"/>
        </w:rPr>
        <w:t>do konce roku 2024</w:t>
      </w:r>
      <w:r w:rsidR="00FF548B">
        <w:rPr>
          <w:sz w:val="24"/>
          <w:szCs w:val="24"/>
        </w:rPr>
        <w:t>)</w:t>
      </w:r>
      <w:r w:rsidR="00C01741">
        <w:rPr>
          <w:sz w:val="24"/>
          <w:szCs w:val="24"/>
        </w:rPr>
        <w:t xml:space="preserve">. </w:t>
      </w:r>
    </w:p>
    <w:p w14:paraId="74AEC716" w14:textId="0531B883" w:rsidR="006C7764" w:rsidRPr="00E94BC7" w:rsidRDefault="006C7764" w:rsidP="00FF548B">
      <w:pPr>
        <w:pStyle w:val="Heading2"/>
        <w:jc w:val="center"/>
        <w:rPr>
          <w:sz w:val="27"/>
          <w:szCs w:val="27"/>
        </w:rPr>
      </w:pPr>
      <w:bookmarkStart w:id="13" w:name="_Toc49416143"/>
      <w:r w:rsidRPr="00E94BC7">
        <w:rPr>
          <w:sz w:val="27"/>
          <w:szCs w:val="27"/>
        </w:rPr>
        <w:lastRenderedPageBreak/>
        <w:t>HLAVNÍ CÍL NÁRODNÍ STRATEGIE OCHRANY PRÁV DĚTÍ</w:t>
      </w:r>
      <w:r w:rsidR="00E94BC7" w:rsidRPr="00E94BC7">
        <w:rPr>
          <w:sz w:val="27"/>
          <w:szCs w:val="27"/>
        </w:rPr>
        <w:t xml:space="preserve"> 2020-2028</w:t>
      </w:r>
      <w:bookmarkEnd w:id="13"/>
    </w:p>
    <w:p w14:paraId="376436FC" w14:textId="3F7329A4" w:rsidR="00FF548B" w:rsidRDefault="00E94BC7" w:rsidP="00D96BE6">
      <w:pPr>
        <w:rPr>
          <w:sz w:val="24"/>
          <w:szCs w:val="24"/>
        </w:rPr>
      </w:pPr>
      <w:r>
        <w:rPr>
          <w:sz w:val="24"/>
          <w:szCs w:val="24"/>
        </w:rPr>
        <w:t xml:space="preserve">Hlavním cílem Národní strategie ochrany práv dětí 2020–2028 a navazujících akčních plánů je stav, kdy:  </w:t>
      </w:r>
    </w:p>
    <w:p w14:paraId="2EEEF5B9" w14:textId="77777777" w:rsidR="00E94BC7" w:rsidRDefault="00E94BC7" w:rsidP="00636FC6">
      <w:pPr>
        <w:pBdr>
          <w:top w:val="single" w:sz="4" w:space="1" w:color="auto"/>
          <w:left w:val="single" w:sz="4" w:space="4" w:color="auto"/>
          <w:bottom w:val="single" w:sz="4" w:space="1" w:color="auto"/>
          <w:right w:val="single" w:sz="4" w:space="4" w:color="auto"/>
        </w:pBdr>
        <w:shd w:val="clear" w:color="auto" w:fill="B4C6E7" w:themeFill="accent1" w:themeFillTint="66"/>
        <w:jc w:val="center"/>
        <w:rPr>
          <w:b/>
          <w:bCs/>
          <w:sz w:val="24"/>
          <w:szCs w:val="24"/>
        </w:rPr>
      </w:pPr>
    </w:p>
    <w:p w14:paraId="09C21437" w14:textId="2CFF480A" w:rsidR="00E94BC7" w:rsidRDefault="00E94BC7" w:rsidP="00636FC6">
      <w:pPr>
        <w:pBdr>
          <w:top w:val="single" w:sz="4" w:space="1" w:color="auto"/>
          <w:left w:val="single" w:sz="4" w:space="4" w:color="auto"/>
          <w:bottom w:val="single" w:sz="4" w:space="1" w:color="auto"/>
          <w:right w:val="single" w:sz="4" w:space="4" w:color="auto"/>
        </w:pBdr>
        <w:shd w:val="clear" w:color="auto" w:fill="B4C6E7" w:themeFill="accent1" w:themeFillTint="66"/>
        <w:jc w:val="center"/>
        <w:rPr>
          <w:b/>
          <w:bCs/>
          <w:sz w:val="24"/>
          <w:szCs w:val="24"/>
        </w:rPr>
      </w:pPr>
      <w:r>
        <w:rPr>
          <w:b/>
          <w:bCs/>
          <w:sz w:val="24"/>
          <w:szCs w:val="24"/>
        </w:rPr>
        <w:t>„D</w:t>
      </w:r>
      <w:r w:rsidRPr="00E94BC7">
        <w:rPr>
          <w:b/>
          <w:bCs/>
          <w:sz w:val="24"/>
          <w:szCs w:val="24"/>
        </w:rPr>
        <w:t>ěti a mladí lidé v České republice žijí kvalitní život, vyrůsta</w:t>
      </w:r>
      <w:r>
        <w:rPr>
          <w:b/>
          <w:bCs/>
          <w:sz w:val="24"/>
          <w:szCs w:val="24"/>
        </w:rPr>
        <w:t>jí</w:t>
      </w:r>
      <w:r w:rsidRPr="00E94BC7">
        <w:rPr>
          <w:b/>
          <w:bCs/>
          <w:sz w:val="24"/>
          <w:szCs w:val="24"/>
        </w:rPr>
        <w:t xml:space="preserve"> v bezpečném rodinném prostředí a </w:t>
      </w:r>
      <w:r>
        <w:rPr>
          <w:b/>
          <w:bCs/>
          <w:sz w:val="24"/>
          <w:szCs w:val="24"/>
        </w:rPr>
        <w:t>mají</w:t>
      </w:r>
      <w:r w:rsidRPr="00E94BC7">
        <w:rPr>
          <w:b/>
          <w:bCs/>
          <w:sz w:val="24"/>
          <w:szCs w:val="24"/>
        </w:rPr>
        <w:t xml:space="preserve"> příležitosti pro </w:t>
      </w:r>
      <w:r>
        <w:rPr>
          <w:b/>
          <w:bCs/>
          <w:sz w:val="24"/>
          <w:szCs w:val="24"/>
        </w:rPr>
        <w:t xml:space="preserve">plný </w:t>
      </w:r>
      <w:r w:rsidRPr="00E94BC7">
        <w:rPr>
          <w:b/>
          <w:bCs/>
          <w:sz w:val="24"/>
          <w:szCs w:val="24"/>
        </w:rPr>
        <w:t>rozvoj svého potenciálu.</w:t>
      </w:r>
      <w:r>
        <w:rPr>
          <w:b/>
          <w:bCs/>
          <w:sz w:val="24"/>
          <w:szCs w:val="24"/>
        </w:rPr>
        <w:t>“</w:t>
      </w:r>
    </w:p>
    <w:p w14:paraId="587B6BE4" w14:textId="77777777" w:rsidR="00636FC6" w:rsidRDefault="00636FC6" w:rsidP="00636FC6">
      <w:pPr>
        <w:pBdr>
          <w:top w:val="single" w:sz="4" w:space="1" w:color="auto"/>
          <w:left w:val="single" w:sz="4" w:space="4" w:color="auto"/>
          <w:bottom w:val="single" w:sz="4" w:space="1" w:color="auto"/>
          <w:right w:val="single" w:sz="4" w:space="4" w:color="auto"/>
        </w:pBdr>
        <w:shd w:val="clear" w:color="auto" w:fill="B4C6E7" w:themeFill="accent1" w:themeFillTint="66"/>
        <w:jc w:val="center"/>
        <w:rPr>
          <w:b/>
          <w:bCs/>
          <w:sz w:val="24"/>
          <w:szCs w:val="24"/>
        </w:rPr>
      </w:pPr>
    </w:p>
    <w:p w14:paraId="52AB905C" w14:textId="77777777" w:rsidR="00636FC6" w:rsidRDefault="00636FC6" w:rsidP="00636FC6">
      <w:pPr>
        <w:rPr>
          <w:sz w:val="24"/>
          <w:szCs w:val="24"/>
        </w:rPr>
      </w:pPr>
    </w:p>
    <w:p w14:paraId="6514DC1D" w14:textId="2AF47994" w:rsidR="00636FC6" w:rsidRDefault="00636FC6" w:rsidP="00636FC6">
      <w:pPr>
        <w:rPr>
          <w:sz w:val="24"/>
          <w:szCs w:val="24"/>
        </w:rPr>
      </w:pPr>
      <w:r>
        <w:rPr>
          <w:sz w:val="24"/>
          <w:szCs w:val="24"/>
        </w:rPr>
        <w:t xml:space="preserve">Zajistit tento stav je úkolem systému ochrany práv dětí a péče o ohrožené děti, který by měl mít nejpozději v roce 2028 tento charakter: </w:t>
      </w:r>
    </w:p>
    <w:p w14:paraId="3069CDE3" w14:textId="77777777" w:rsidR="00636FC6" w:rsidRDefault="00636FC6" w:rsidP="00636FC6">
      <w:pPr>
        <w:pBdr>
          <w:top w:val="single" w:sz="4" w:space="1" w:color="auto"/>
          <w:left w:val="single" w:sz="4" w:space="4" w:color="auto"/>
          <w:bottom w:val="single" w:sz="4" w:space="1" w:color="auto"/>
          <w:right w:val="single" w:sz="4" w:space="4" w:color="auto"/>
        </w:pBdr>
        <w:shd w:val="clear" w:color="auto" w:fill="B4C6E7" w:themeFill="accent1" w:themeFillTint="66"/>
        <w:rPr>
          <w:sz w:val="24"/>
          <w:szCs w:val="24"/>
        </w:rPr>
      </w:pPr>
    </w:p>
    <w:p w14:paraId="4DF442EC" w14:textId="2A1D7600"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Je plně zaměřen na dítě.</w:t>
      </w:r>
    </w:p>
    <w:p w14:paraId="2EB843A2" w14:textId="488A629E"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Respektuje potřeby a vývoj dítěte.</w:t>
      </w:r>
    </w:p>
    <w:p w14:paraId="6E0766E7" w14:textId="3063F582"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Sleduje dlouhodobý zájem dítěte, podporuje jeho jedinečnost a vývoj.</w:t>
      </w:r>
    </w:p>
    <w:p w14:paraId="01818C7E" w14:textId="551AC317"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Umožňuje rovné příležitosti pro všechny dětí bez ohledu na jejich pohlaví,</w:t>
      </w:r>
      <w:r>
        <w:rPr>
          <w:b/>
          <w:bCs/>
          <w:sz w:val="24"/>
          <w:szCs w:val="24"/>
        </w:rPr>
        <w:t xml:space="preserve"> </w:t>
      </w:r>
      <w:r w:rsidRPr="00636FC6">
        <w:rPr>
          <w:b/>
          <w:bCs/>
          <w:sz w:val="24"/>
          <w:szCs w:val="24"/>
        </w:rPr>
        <w:t>schopnosti, rasu, etnikum, zdravotní postižení, okolnosti nebo věk.</w:t>
      </w:r>
    </w:p>
    <w:p w14:paraId="61F76C61" w14:textId="64FF26D7"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Zahrnuje do řešení situace dětí a rodiny, stejně jako celé jejich sociální okolí.</w:t>
      </w:r>
    </w:p>
    <w:p w14:paraId="6C059E54" w14:textId="408A2D9D"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Staví na silných stránkách dětí a identifikuje problémová místa.</w:t>
      </w:r>
    </w:p>
    <w:p w14:paraId="2E97E0B2" w14:textId="6FA4EC14"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Funguje integrovaně a ve spolupráci všech zúčastněných subjektů.</w:t>
      </w:r>
    </w:p>
    <w:p w14:paraId="1393E0F6" w14:textId="2E3A6ED8"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Je trvalým a interaktivním procesem.</w:t>
      </w:r>
    </w:p>
    <w:p w14:paraId="2B29FE1B" w14:textId="3B1A676F" w:rsidR="00636FC6" w:rsidRP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Poskytuje a reviduje opatření a poskytované služby.</w:t>
      </w:r>
    </w:p>
    <w:p w14:paraId="05062941" w14:textId="54B8A566" w:rsidR="00636FC6" w:rsidRDefault="00636FC6" w:rsidP="00636FC6">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B4C6E7" w:themeFill="accent1" w:themeFillTint="66"/>
        <w:spacing w:after="240"/>
        <w:ind w:left="567" w:hanging="567"/>
        <w:contextualSpacing w:val="0"/>
        <w:jc w:val="left"/>
        <w:rPr>
          <w:b/>
          <w:bCs/>
          <w:sz w:val="24"/>
          <w:szCs w:val="24"/>
        </w:rPr>
      </w:pPr>
      <w:r w:rsidRPr="00636FC6">
        <w:rPr>
          <w:b/>
          <w:bCs/>
          <w:sz w:val="24"/>
          <w:szCs w:val="24"/>
        </w:rPr>
        <w:t>Je založen na objektivně zjištěných skutečnostech a důkazech.</w:t>
      </w:r>
    </w:p>
    <w:p w14:paraId="4AAE2D38" w14:textId="77777777" w:rsidR="00636FC6" w:rsidRPr="00636FC6" w:rsidRDefault="00636FC6" w:rsidP="00636FC6">
      <w:pPr>
        <w:pBdr>
          <w:top w:val="single" w:sz="4" w:space="1" w:color="auto"/>
          <w:left w:val="single" w:sz="4" w:space="4" w:color="auto"/>
          <w:bottom w:val="single" w:sz="4" w:space="1" w:color="auto"/>
          <w:right w:val="single" w:sz="4" w:space="4" w:color="auto"/>
        </w:pBdr>
        <w:shd w:val="clear" w:color="auto" w:fill="B4C6E7" w:themeFill="accent1" w:themeFillTint="66"/>
        <w:spacing w:after="240"/>
        <w:jc w:val="left"/>
        <w:rPr>
          <w:b/>
          <w:bCs/>
          <w:sz w:val="24"/>
          <w:szCs w:val="24"/>
        </w:rPr>
      </w:pPr>
    </w:p>
    <w:p w14:paraId="6F052705" w14:textId="77777777" w:rsidR="00636FC6" w:rsidRDefault="00636FC6" w:rsidP="00636FC6"/>
    <w:p w14:paraId="4411F32B" w14:textId="020B5C10" w:rsidR="006C7764" w:rsidRDefault="00E94BC7" w:rsidP="00E94BC7">
      <w:pPr>
        <w:pStyle w:val="Heading2"/>
        <w:jc w:val="center"/>
      </w:pPr>
      <w:bookmarkStart w:id="14" w:name="_Toc49416144"/>
      <w:r>
        <w:lastRenderedPageBreak/>
        <w:t>DÍLČÍ CÍLE NÁRODNÍ STRATEGIE OCHRANY PRÁV DĚTÍ 2020-2028</w:t>
      </w:r>
      <w:r w:rsidR="00EC0EA9">
        <w:t xml:space="preserve">  A HORIZONTÁLNÍ PRINCIPY</w:t>
      </w:r>
      <w:bookmarkEnd w:id="14"/>
      <w:r w:rsidR="00EC0EA9">
        <w:t xml:space="preserve"> </w:t>
      </w:r>
    </w:p>
    <w:p w14:paraId="3CCFB87F" w14:textId="004CA102" w:rsidR="00647AC6" w:rsidRDefault="00E94BC7" w:rsidP="000A5F39">
      <w:pPr>
        <w:rPr>
          <w:sz w:val="24"/>
          <w:szCs w:val="24"/>
        </w:rPr>
      </w:pPr>
      <w:r>
        <w:rPr>
          <w:sz w:val="24"/>
          <w:szCs w:val="24"/>
        </w:rPr>
        <w:t>H</w:t>
      </w:r>
      <w:r w:rsidR="00CC2A88" w:rsidRPr="00D96BE6">
        <w:rPr>
          <w:sz w:val="24"/>
          <w:szCs w:val="24"/>
        </w:rPr>
        <w:t xml:space="preserve">lavního cíle </w:t>
      </w:r>
      <w:r>
        <w:rPr>
          <w:sz w:val="24"/>
          <w:szCs w:val="24"/>
        </w:rPr>
        <w:t>Strategie bude dosaženo prostřednictvím realizace</w:t>
      </w:r>
      <w:r w:rsidR="00CC2A88" w:rsidRPr="00D96BE6">
        <w:rPr>
          <w:sz w:val="24"/>
          <w:szCs w:val="24"/>
        </w:rPr>
        <w:t xml:space="preserve"> 6 dílčích cílů. </w:t>
      </w:r>
      <w:r w:rsidR="00827CAD" w:rsidRPr="00D96BE6">
        <w:rPr>
          <w:sz w:val="24"/>
          <w:szCs w:val="24"/>
        </w:rPr>
        <w:t>Tyto cíle pomohou k tomu, aby bylo udrženo směřování veškerých aktivit průřezově celým systémem podpory a ochrany rodin a dětí. Nastavené indikátory změny, které budou definovány v akčních plánech, jsou určeny k měření dopadu aktivit jak státních orgánů, tak i nestátních organizací, jež usilují o naplnění uvedených cílů.</w:t>
      </w:r>
    </w:p>
    <w:p w14:paraId="16C972DD" w14:textId="77777777" w:rsidR="00E94BC7" w:rsidRDefault="00E94BC7" w:rsidP="00636FC6">
      <w:pPr>
        <w:pBdr>
          <w:top w:val="single" w:sz="4" w:space="1" w:color="auto"/>
          <w:left w:val="single" w:sz="4" w:space="4" w:color="auto"/>
          <w:bottom w:val="single" w:sz="4" w:space="1" w:color="auto"/>
          <w:right w:val="single" w:sz="4" w:space="4" w:color="auto"/>
        </w:pBdr>
        <w:shd w:val="clear" w:color="auto" w:fill="B4C6E7" w:themeFill="accent1" w:themeFillTint="66"/>
        <w:rPr>
          <w:sz w:val="24"/>
          <w:szCs w:val="24"/>
        </w:rPr>
      </w:pPr>
    </w:p>
    <w:p w14:paraId="748B8B86" w14:textId="77777777" w:rsidR="00E94BC7" w:rsidRDefault="000E0010"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15" w:name="_Toc49416145"/>
      <w:r w:rsidRPr="006E3035">
        <w:t>Dílčí cíl 1: Jsou sjednoceny přístupy k zajišťování a prosazování nejlepšího zájmu dítěte</w:t>
      </w:r>
      <w:r w:rsidR="006E3035">
        <w:t>.</w:t>
      </w:r>
      <w:bookmarkEnd w:id="15"/>
    </w:p>
    <w:p w14:paraId="5425E5D9" w14:textId="77777777" w:rsidR="00E94BC7" w:rsidRDefault="000E0010"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16" w:name="_Toc49416146"/>
      <w:r w:rsidRPr="006E3035">
        <w:t>Dílčí cíl 2: Děti mají zaručenou bezpečnou péči v rodinném prostředí</w:t>
      </w:r>
      <w:r w:rsidR="006E3035">
        <w:t>.</w:t>
      </w:r>
      <w:bookmarkEnd w:id="16"/>
      <w:r w:rsidRPr="006E3035">
        <w:t xml:space="preserve"> </w:t>
      </w:r>
    </w:p>
    <w:p w14:paraId="343B38AB" w14:textId="4C6E57BE" w:rsidR="00E94BC7" w:rsidRDefault="000E0010"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17" w:name="_Toc49416147"/>
      <w:r w:rsidRPr="006E3035">
        <w:t xml:space="preserve">Dílčí cíl 3: Jsou </w:t>
      </w:r>
      <w:r w:rsidR="00E94BC7">
        <w:t xml:space="preserve">aktivně </w:t>
      </w:r>
      <w:r w:rsidRPr="006E3035">
        <w:t>vyrovnávány příležitosti znevýhodněných dětí</w:t>
      </w:r>
      <w:r w:rsidR="006E3035">
        <w:t>.</w:t>
      </w:r>
      <w:bookmarkEnd w:id="17"/>
      <w:r w:rsidRPr="006E3035">
        <w:t xml:space="preserve"> </w:t>
      </w:r>
    </w:p>
    <w:p w14:paraId="55E12167" w14:textId="62040963" w:rsidR="00E94BC7" w:rsidRDefault="000E0010"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18" w:name="_Toc49416148"/>
      <w:r w:rsidRPr="006E3035">
        <w:t>Dílčí cíl 4: Děti jsou zapojovány do rozhodovacích procesů</w:t>
      </w:r>
      <w:r w:rsidR="00E94BC7">
        <w:t>, které se jich týkají.</w:t>
      </w:r>
      <w:bookmarkEnd w:id="18"/>
      <w:r w:rsidR="00E94BC7">
        <w:t xml:space="preserve"> </w:t>
      </w:r>
    </w:p>
    <w:p w14:paraId="6616AE97" w14:textId="77777777" w:rsidR="00E94BC7" w:rsidRDefault="00F0603F"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19" w:name="_Toc49416149"/>
      <w:r w:rsidRPr="006E3035">
        <w:t>Dílčí cíl 5: Je zvyšována kvalita života ohrožených dětí a rodin</w:t>
      </w:r>
      <w:r w:rsidR="006E3035" w:rsidRPr="006E3035">
        <w:t>.</w:t>
      </w:r>
      <w:bookmarkEnd w:id="19"/>
    </w:p>
    <w:p w14:paraId="33E94491" w14:textId="2B8DB554" w:rsidR="006E3035" w:rsidRPr="006E3035" w:rsidRDefault="006E3035" w:rsidP="00636FC6">
      <w:pPr>
        <w:pStyle w:val="Heading2"/>
        <w:pBdr>
          <w:top w:val="single" w:sz="4" w:space="1" w:color="auto"/>
          <w:left w:val="single" w:sz="4" w:space="4" w:color="auto"/>
          <w:bottom w:val="single" w:sz="4" w:space="1" w:color="auto"/>
          <w:right w:val="single" w:sz="4" w:space="4" w:color="auto"/>
        </w:pBdr>
        <w:shd w:val="clear" w:color="auto" w:fill="B4C6E7" w:themeFill="accent1" w:themeFillTint="66"/>
        <w:spacing w:after="360"/>
      </w:pPr>
      <w:bookmarkStart w:id="20" w:name="_Toc49416150"/>
      <w:r w:rsidRPr="006E3035">
        <w:t>Dílčí cíl</w:t>
      </w:r>
      <w:r w:rsidR="00636FC6">
        <w:t xml:space="preserve"> </w:t>
      </w:r>
      <w:r w:rsidRPr="006E3035">
        <w:t>6:</w:t>
      </w:r>
      <w:r w:rsidR="00636FC6">
        <w:t xml:space="preserve"> Vývoj v oblasti ochrany práv dětí je kontinuálně monitorován, j</w:t>
      </w:r>
      <w:r w:rsidRPr="006E3035">
        <w:t>e nastaven systém sběru dat a evaluace přijímaných opatření</w:t>
      </w:r>
      <w:r w:rsidR="00875C39">
        <w:t xml:space="preserve"> prostřednictvím systému řízení kvality.</w:t>
      </w:r>
      <w:bookmarkEnd w:id="20"/>
      <w:r w:rsidR="00277653">
        <w:t xml:space="preserve"> </w:t>
      </w:r>
      <w:r w:rsidRPr="00E94BC7">
        <w:rPr>
          <w:shd w:val="clear" w:color="auto" w:fill="FFFFFF"/>
        </w:rPr>
        <w:t xml:space="preserve"> </w:t>
      </w:r>
    </w:p>
    <w:p w14:paraId="16F84200" w14:textId="77777777" w:rsidR="006E3035" w:rsidRPr="006E3035" w:rsidRDefault="006E3035" w:rsidP="00636FC6">
      <w:pPr>
        <w:pBdr>
          <w:top w:val="single" w:sz="4" w:space="1" w:color="auto"/>
          <w:left w:val="single" w:sz="4" w:space="4" w:color="auto"/>
          <w:bottom w:val="single" w:sz="4" w:space="1" w:color="auto"/>
          <w:right w:val="single" w:sz="4" w:space="4" w:color="auto"/>
        </w:pBdr>
        <w:shd w:val="clear" w:color="auto" w:fill="B4C6E7" w:themeFill="accent1" w:themeFillTint="66"/>
        <w:spacing w:after="360"/>
        <w:jc w:val="left"/>
        <w:rPr>
          <w:sz w:val="24"/>
          <w:szCs w:val="24"/>
        </w:rPr>
      </w:pPr>
    </w:p>
    <w:p w14:paraId="4F936ABE" w14:textId="77777777" w:rsidR="00EC0EA9" w:rsidRDefault="00EC0EA9" w:rsidP="00E94BC7">
      <w:pPr>
        <w:spacing w:after="240"/>
        <w:rPr>
          <w:sz w:val="24"/>
          <w:szCs w:val="24"/>
        </w:rPr>
      </w:pPr>
      <w:r w:rsidRPr="00EC0EA9">
        <w:rPr>
          <w:sz w:val="24"/>
          <w:szCs w:val="24"/>
        </w:rPr>
        <w:t>V</w:t>
      </w:r>
      <w:r>
        <w:rPr>
          <w:sz w:val="24"/>
          <w:szCs w:val="24"/>
        </w:rPr>
        <w:t> </w:t>
      </w:r>
      <w:r w:rsidRPr="00EC0EA9">
        <w:rPr>
          <w:sz w:val="24"/>
          <w:szCs w:val="24"/>
        </w:rPr>
        <w:t>rámci</w:t>
      </w:r>
      <w:r>
        <w:rPr>
          <w:sz w:val="24"/>
          <w:szCs w:val="24"/>
        </w:rPr>
        <w:t xml:space="preserve"> realizace jednotlivých opatření je nutno respektovat průřezové (horizontální) principy určující charakter cílů a aktivit: </w:t>
      </w:r>
    </w:p>
    <w:p w14:paraId="6B76B7CD"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ind w:left="567" w:hanging="567"/>
        <w:rPr>
          <w:sz w:val="24"/>
          <w:szCs w:val="24"/>
        </w:rPr>
      </w:pPr>
      <w:r w:rsidRPr="00D96BE6">
        <w:rPr>
          <w:sz w:val="24"/>
          <w:szCs w:val="24"/>
        </w:rPr>
        <w:t>Nejlepší zájem dětí je prvořadým hlediskem všech rozhodnutí, která se jich týkají.</w:t>
      </w:r>
    </w:p>
    <w:p w14:paraId="44761DA5"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 xml:space="preserve">Všechny děti mají právo vyrůstat v rodinném prostředí, kde jim nehrozí zanedbání nebo zneužívání. </w:t>
      </w:r>
    </w:p>
    <w:p w14:paraId="025C2B9F"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Děti a jejich rodiny mají právo účastnit se rozhodovacích procesů, které je ovlivňují.</w:t>
      </w:r>
    </w:p>
    <w:p w14:paraId="25021CB9"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Zajištění bezpečí a všestranného rozvoje dětí je národní prioritou.</w:t>
      </w:r>
    </w:p>
    <w:p w14:paraId="5D14B442"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Bezpečí a blaho dětí je v první řadě odpovědností jejich rodin, které jsou podporovány jak ze svých komunit, tak ze samosprávné a vládní úrovně.</w:t>
      </w:r>
    </w:p>
    <w:p w14:paraId="7E542AA7"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lastRenderedPageBreak/>
        <w:t>Česká společnost oceňuje, podporuje a spolupracuje s rodiči, rodinami a všemi ostatními tak, aby mohli zodpovědně pečovat o své děti.</w:t>
      </w:r>
    </w:p>
    <w:p w14:paraId="7DF55155" w14:textId="77777777" w:rsidR="00EC0EA9" w:rsidRPr="00D96BE6"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Práva dětí jsou podporována všemi systémy a institucemi.</w:t>
      </w:r>
    </w:p>
    <w:p w14:paraId="473E3612" w14:textId="77777777" w:rsidR="00EC0EA9" w:rsidRDefault="00EC0EA9" w:rsidP="00EC0EA9">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8EAADB" w:themeFill="accent1" w:themeFillTint="99"/>
        <w:suppressAutoHyphens/>
        <w:autoSpaceDN w:val="0"/>
        <w:spacing w:after="160"/>
        <w:ind w:left="567" w:hanging="567"/>
        <w:contextualSpacing w:val="0"/>
        <w:textAlignment w:val="baseline"/>
        <w:rPr>
          <w:sz w:val="24"/>
          <w:szCs w:val="24"/>
        </w:rPr>
      </w:pPr>
      <w:r w:rsidRPr="00D96BE6">
        <w:rPr>
          <w:sz w:val="24"/>
          <w:szCs w:val="24"/>
        </w:rPr>
        <w:t>Přijímaná opatření a upla</w:t>
      </w:r>
      <w:r>
        <w:rPr>
          <w:sz w:val="24"/>
          <w:szCs w:val="24"/>
        </w:rPr>
        <w:t>t</w:t>
      </w:r>
      <w:r w:rsidRPr="00D96BE6">
        <w:rPr>
          <w:sz w:val="24"/>
          <w:szCs w:val="24"/>
        </w:rPr>
        <w:t xml:space="preserve">ňované intervence jsou realizovány na základě odborně zjištěných faktů a skutečností.   </w:t>
      </w:r>
    </w:p>
    <w:p w14:paraId="195A85C7" w14:textId="5B89A36E" w:rsidR="00E94BC7" w:rsidRPr="00EC0EA9" w:rsidRDefault="00E94BC7" w:rsidP="00EC0EA9">
      <w:pPr>
        <w:spacing w:after="240"/>
        <w:ind w:firstLine="60"/>
        <w:rPr>
          <w:sz w:val="24"/>
          <w:szCs w:val="24"/>
        </w:rPr>
      </w:pPr>
    </w:p>
    <w:p w14:paraId="465B78B5" w14:textId="3E329D35" w:rsidR="00636FC6" w:rsidRDefault="00636FC6" w:rsidP="00E94BC7">
      <w:pPr>
        <w:spacing w:after="240"/>
        <w:rPr>
          <w:b/>
          <w:bCs/>
          <w:sz w:val="24"/>
          <w:szCs w:val="24"/>
        </w:rPr>
      </w:pPr>
    </w:p>
    <w:p w14:paraId="4D08ACE0" w14:textId="77777777" w:rsidR="00F0603F" w:rsidRPr="00F0603F" w:rsidRDefault="00F0603F" w:rsidP="00F0603F"/>
    <w:p w14:paraId="60DCF406" w14:textId="77777777" w:rsidR="00F0603F" w:rsidRPr="00D96BE6" w:rsidRDefault="00F0603F" w:rsidP="000E0010"/>
    <w:p w14:paraId="178A848A" w14:textId="77777777" w:rsidR="000E0010" w:rsidRPr="00D96BE6" w:rsidRDefault="000E0010" w:rsidP="000E0010"/>
    <w:p w14:paraId="380B6D5D" w14:textId="77777777" w:rsidR="000E0010" w:rsidRPr="00D96BE6" w:rsidRDefault="000E0010" w:rsidP="000E0010"/>
    <w:p w14:paraId="296F4A59" w14:textId="77777777" w:rsidR="000E0010" w:rsidRPr="000E0010" w:rsidRDefault="000E0010" w:rsidP="000E0010">
      <w:pPr>
        <w:rPr>
          <w:sz w:val="24"/>
          <w:szCs w:val="24"/>
        </w:rPr>
      </w:pPr>
    </w:p>
    <w:p w14:paraId="2D840FB3" w14:textId="77777777" w:rsidR="00647AC6" w:rsidRDefault="00647AC6">
      <w:pPr>
        <w:spacing w:after="240"/>
        <w:rPr>
          <w:sz w:val="24"/>
          <w:szCs w:val="24"/>
        </w:rPr>
      </w:pPr>
      <w:r>
        <w:rPr>
          <w:sz w:val="24"/>
          <w:szCs w:val="24"/>
        </w:rPr>
        <w:br w:type="page"/>
      </w:r>
    </w:p>
    <w:p w14:paraId="3E5B17ED" w14:textId="500734C8" w:rsidR="00827CAD" w:rsidRPr="00752B75" w:rsidRDefault="00220524" w:rsidP="00220524">
      <w:pPr>
        <w:pStyle w:val="Heading2"/>
      </w:pPr>
      <w:bookmarkStart w:id="21" w:name="_Toc49416151"/>
      <w:r>
        <w:lastRenderedPageBreak/>
        <w:t>Podrobný popis d</w:t>
      </w:r>
      <w:r w:rsidR="00647AC6" w:rsidRPr="00752B75">
        <w:t>ílčí</w:t>
      </w:r>
      <w:r>
        <w:t>ho</w:t>
      </w:r>
      <w:r w:rsidR="00647AC6" w:rsidRPr="00752B75">
        <w:t xml:space="preserve"> cíl</w:t>
      </w:r>
      <w:r>
        <w:t>e</w:t>
      </w:r>
      <w:r w:rsidR="00647AC6" w:rsidRPr="00752B75">
        <w:t xml:space="preserve"> </w:t>
      </w:r>
      <w:r>
        <w:t xml:space="preserve">č. </w:t>
      </w:r>
      <w:r w:rsidR="00647AC6" w:rsidRPr="00752B75">
        <w:t>1</w:t>
      </w:r>
      <w:r w:rsidR="00C62C65">
        <w:t xml:space="preserve"> a návrh opatření</w:t>
      </w:r>
      <w:bookmarkEnd w:id="21"/>
      <w:r w:rsidR="00C62C65">
        <w:t xml:space="preserve"> </w:t>
      </w:r>
    </w:p>
    <w:p w14:paraId="47B1A707" w14:textId="77777777" w:rsidR="007F5162" w:rsidRPr="00220524" w:rsidRDefault="007F5162" w:rsidP="00647AC6">
      <w:pPr>
        <w:pStyle w:val="IntenseQuote"/>
        <w:rPr>
          <w:i w:val="0"/>
          <w:iCs w:val="0"/>
          <w:sz w:val="24"/>
          <w:szCs w:val="24"/>
        </w:rPr>
      </w:pPr>
      <w:r w:rsidRPr="00220524">
        <w:rPr>
          <w:i w:val="0"/>
          <w:iCs w:val="0"/>
          <w:sz w:val="24"/>
          <w:szCs w:val="24"/>
        </w:rPr>
        <w:t>Jsou sjednoceny přístupy k zajišťování a prosazování nejlepšího zájmu dítěte</w:t>
      </w:r>
    </w:p>
    <w:p w14:paraId="491B2F74" w14:textId="1F728EE3" w:rsidR="00C62C65" w:rsidRDefault="00C62C65" w:rsidP="00C62C65">
      <w:pPr>
        <w:spacing w:after="160"/>
        <w:rPr>
          <w:sz w:val="24"/>
          <w:szCs w:val="24"/>
        </w:rPr>
      </w:pPr>
      <w:r>
        <w:rPr>
          <w:sz w:val="24"/>
          <w:szCs w:val="24"/>
        </w:rPr>
        <w:t>Složitost systému ochrany práv dětí vyžaduje koordinovaný a sjednocený přístup k řešení životních situací ohrožených dětí a rodin tak, aby bylo garantováno, že každé dítě a rodina dostane adekvátní podporu a pomoc včas a ve srovnatelné kvalitě.   Jednotný přístup</w:t>
      </w:r>
      <w:r w:rsidR="00403CE8">
        <w:rPr>
          <w:sz w:val="24"/>
          <w:szCs w:val="24"/>
        </w:rPr>
        <w:t xml:space="preserve"> vychází z definice nejlepšího zájmu dítěte učiněného Obecným komentářem č. 14 Výboru pro práva dítěte</w:t>
      </w:r>
      <w:r w:rsidR="00403CE8">
        <w:rPr>
          <w:rStyle w:val="FootnoteReference"/>
          <w:sz w:val="24"/>
          <w:szCs w:val="24"/>
        </w:rPr>
        <w:footnoteReference w:id="16"/>
      </w:r>
      <w:r w:rsidR="00151841">
        <w:rPr>
          <w:sz w:val="24"/>
          <w:szCs w:val="24"/>
        </w:rPr>
        <w:t>. O</w:t>
      </w:r>
      <w:r>
        <w:rPr>
          <w:sz w:val="24"/>
          <w:szCs w:val="24"/>
        </w:rPr>
        <w:t xml:space="preserve">chrana dětí není pouze předmětem zájmu úřadů a institucí zabývajících se </w:t>
      </w:r>
      <w:r w:rsidR="00151841">
        <w:rPr>
          <w:sz w:val="24"/>
          <w:szCs w:val="24"/>
        </w:rPr>
        <w:t>„</w:t>
      </w:r>
      <w:r>
        <w:rPr>
          <w:sz w:val="24"/>
          <w:szCs w:val="24"/>
        </w:rPr>
        <w:t>sociálně-právní</w:t>
      </w:r>
      <w:r w:rsidR="00151841">
        <w:rPr>
          <w:sz w:val="24"/>
          <w:szCs w:val="24"/>
        </w:rPr>
        <w:t>“</w:t>
      </w:r>
      <w:r>
        <w:rPr>
          <w:sz w:val="24"/>
          <w:szCs w:val="24"/>
        </w:rPr>
        <w:t xml:space="preserve"> ochranou dětí</w:t>
      </w:r>
      <w:r w:rsidR="00151841">
        <w:rPr>
          <w:sz w:val="24"/>
          <w:szCs w:val="24"/>
        </w:rPr>
        <w:t>, ale celé společnosti.</w:t>
      </w:r>
      <w:r>
        <w:rPr>
          <w:sz w:val="24"/>
          <w:szCs w:val="24"/>
        </w:rPr>
        <w:t xml:space="preserve"> </w:t>
      </w:r>
      <w:r w:rsidR="00151841">
        <w:rPr>
          <w:sz w:val="24"/>
          <w:szCs w:val="24"/>
        </w:rPr>
        <w:t>Je proto třeba posílit</w:t>
      </w:r>
      <w:r>
        <w:rPr>
          <w:sz w:val="24"/>
          <w:szCs w:val="24"/>
        </w:rPr>
        <w:t xml:space="preserve"> celospolečenské povědomí</w:t>
      </w:r>
      <w:r w:rsidR="00151841">
        <w:rPr>
          <w:sz w:val="24"/>
          <w:szCs w:val="24"/>
        </w:rPr>
        <w:t xml:space="preserve"> o</w:t>
      </w:r>
      <w:r>
        <w:rPr>
          <w:sz w:val="24"/>
          <w:szCs w:val="24"/>
        </w:rPr>
        <w:t xml:space="preserve"> zodpovědnost</w:t>
      </w:r>
      <w:r w:rsidR="00151841">
        <w:rPr>
          <w:sz w:val="24"/>
          <w:szCs w:val="24"/>
        </w:rPr>
        <w:t>i vůči právům dět</w:t>
      </w:r>
      <w:r w:rsidR="00205048">
        <w:rPr>
          <w:sz w:val="24"/>
          <w:szCs w:val="24"/>
        </w:rPr>
        <w:t>í</w:t>
      </w:r>
      <w:r w:rsidR="007D5B9C">
        <w:rPr>
          <w:sz w:val="24"/>
          <w:szCs w:val="24"/>
        </w:rPr>
        <w:t xml:space="preserve"> a ukotvit a</w:t>
      </w:r>
      <w:r>
        <w:rPr>
          <w:sz w:val="24"/>
          <w:szCs w:val="24"/>
        </w:rPr>
        <w:t>gend</w:t>
      </w:r>
      <w:r w:rsidR="007D5B9C">
        <w:rPr>
          <w:sz w:val="24"/>
          <w:szCs w:val="24"/>
        </w:rPr>
        <w:t>u</w:t>
      </w:r>
      <w:r>
        <w:rPr>
          <w:sz w:val="24"/>
          <w:szCs w:val="24"/>
        </w:rPr>
        <w:t xml:space="preserve"> ochrany práv dětí </w:t>
      </w:r>
      <w:r w:rsidR="007D5B9C">
        <w:rPr>
          <w:sz w:val="24"/>
          <w:szCs w:val="24"/>
        </w:rPr>
        <w:t xml:space="preserve">jako </w:t>
      </w:r>
      <w:r w:rsidRPr="003B7088">
        <w:rPr>
          <w:b/>
          <w:bCs/>
          <w:sz w:val="24"/>
          <w:szCs w:val="24"/>
        </w:rPr>
        <w:t>národní p</w:t>
      </w:r>
      <w:r w:rsidRPr="007D5B9C">
        <w:rPr>
          <w:b/>
          <w:bCs/>
          <w:sz w:val="24"/>
          <w:szCs w:val="24"/>
        </w:rPr>
        <w:t>rioritu</w:t>
      </w:r>
      <w:r>
        <w:rPr>
          <w:sz w:val="24"/>
          <w:szCs w:val="24"/>
        </w:rPr>
        <w:t xml:space="preserve"> sdílenou napříč jednotlivými </w:t>
      </w:r>
      <w:r w:rsidR="007D5B9C">
        <w:rPr>
          <w:sz w:val="24"/>
          <w:szCs w:val="24"/>
        </w:rPr>
        <w:t xml:space="preserve">společenskými skupinami, orgány veřejné správy atd. Sjednocení přístupů k zajišťování a prosazování nejlepšího zájmu dítěte bude dosaženo za </w:t>
      </w:r>
      <w:r w:rsidR="00556EC9">
        <w:rPr>
          <w:sz w:val="24"/>
          <w:szCs w:val="24"/>
        </w:rPr>
        <w:t xml:space="preserve">následujících předpokladů: </w:t>
      </w:r>
      <w:r w:rsidR="007D5B9C">
        <w:rPr>
          <w:sz w:val="24"/>
          <w:szCs w:val="24"/>
        </w:rPr>
        <w:t xml:space="preserve"> </w:t>
      </w:r>
    </w:p>
    <w:p w14:paraId="05619FC6" w14:textId="29689208" w:rsidR="007F5162" w:rsidRPr="00C62C65" w:rsidRDefault="007D5B9C" w:rsidP="00C62C65">
      <w:pPr>
        <w:pStyle w:val="ListParagraph"/>
        <w:numPr>
          <w:ilvl w:val="0"/>
          <w:numId w:val="35"/>
        </w:numPr>
        <w:ind w:left="567" w:hanging="567"/>
        <w:rPr>
          <w:sz w:val="24"/>
          <w:szCs w:val="24"/>
        </w:rPr>
      </w:pPr>
      <w:r>
        <w:rPr>
          <w:sz w:val="24"/>
          <w:szCs w:val="24"/>
        </w:rPr>
        <w:t>E</w:t>
      </w:r>
      <w:r w:rsidR="00133AE7" w:rsidRPr="00C62C65">
        <w:rPr>
          <w:sz w:val="24"/>
          <w:szCs w:val="24"/>
        </w:rPr>
        <w:t>xist</w:t>
      </w:r>
      <w:r w:rsidR="003658CF">
        <w:rPr>
          <w:sz w:val="24"/>
          <w:szCs w:val="24"/>
        </w:rPr>
        <w:t>uje</w:t>
      </w:r>
      <w:r w:rsidR="00133AE7" w:rsidRPr="00C62C65">
        <w:rPr>
          <w:sz w:val="24"/>
          <w:szCs w:val="24"/>
        </w:rPr>
        <w:t xml:space="preserve"> </w:t>
      </w:r>
      <w:r w:rsidR="007F5162" w:rsidRPr="00C62C65">
        <w:rPr>
          <w:sz w:val="24"/>
          <w:szCs w:val="24"/>
        </w:rPr>
        <w:t>jednotné právní</w:t>
      </w:r>
      <w:r w:rsidR="00133AE7" w:rsidRPr="00C62C65">
        <w:rPr>
          <w:sz w:val="24"/>
          <w:szCs w:val="24"/>
        </w:rPr>
        <w:t xml:space="preserve"> prostředí </w:t>
      </w:r>
      <w:r w:rsidR="00E90942" w:rsidRPr="00C62C65">
        <w:rPr>
          <w:sz w:val="24"/>
          <w:szCs w:val="24"/>
        </w:rPr>
        <w:t>upravuj</w:t>
      </w:r>
      <w:r w:rsidR="00220524" w:rsidRPr="00C62C65">
        <w:rPr>
          <w:sz w:val="24"/>
          <w:szCs w:val="24"/>
        </w:rPr>
        <w:t>ící</w:t>
      </w:r>
      <w:r w:rsidR="00E90942" w:rsidRPr="00C62C65">
        <w:rPr>
          <w:sz w:val="24"/>
          <w:szCs w:val="24"/>
        </w:rPr>
        <w:t xml:space="preserve"> </w:t>
      </w:r>
      <w:r w:rsidR="00133AE7" w:rsidRPr="00C62C65">
        <w:rPr>
          <w:sz w:val="24"/>
          <w:szCs w:val="24"/>
        </w:rPr>
        <w:t xml:space="preserve">výkon </w:t>
      </w:r>
      <w:r w:rsidR="00220524" w:rsidRPr="00C62C65">
        <w:rPr>
          <w:sz w:val="24"/>
          <w:szCs w:val="24"/>
        </w:rPr>
        <w:t>veřejnoprávní</w:t>
      </w:r>
      <w:r w:rsidR="00133AE7" w:rsidRPr="00C62C65">
        <w:rPr>
          <w:sz w:val="24"/>
          <w:szCs w:val="24"/>
        </w:rPr>
        <w:t xml:space="preserve"> ochrany dětí a</w:t>
      </w:r>
      <w:r w:rsidR="00220524" w:rsidRPr="00C62C65">
        <w:rPr>
          <w:sz w:val="24"/>
          <w:szCs w:val="24"/>
        </w:rPr>
        <w:t> </w:t>
      </w:r>
      <w:r w:rsidR="00133AE7" w:rsidRPr="00C62C65">
        <w:rPr>
          <w:sz w:val="24"/>
          <w:szCs w:val="24"/>
        </w:rPr>
        <w:t>poskytování služeb ohrožen</w:t>
      </w:r>
      <w:r>
        <w:rPr>
          <w:sz w:val="24"/>
          <w:szCs w:val="24"/>
        </w:rPr>
        <w:t>ým</w:t>
      </w:r>
      <w:r w:rsidR="00133AE7" w:rsidRPr="00C62C65">
        <w:rPr>
          <w:sz w:val="24"/>
          <w:szCs w:val="24"/>
        </w:rPr>
        <w:t xml:space="preserve"> dět</w:t>
      </w:r>
      <w:r>
        <w:rPr>
          <w:sz w:val="24"/>
          <w:szCs w:val="24"/>
        </w:rPr>
        <w:t>em</w:t>
      </w:r>
      <w:r w:rsidR="00133AE7" w:rsidRPr="00C62C65">
        <w:rPr>
          <w:sz w:val="24"/>
          <w:szCs w:val="24"/>
        </w:rPr>
        <w:t xml:space="preserve"> a rodin</w:t>
      </w:r>
      <w:r>
        <w:rPr>
          <w:sz w:val="24"/>
          <w:szCs w:val="24"/>
        </w:rPr>
        <w:t>ám</w:t>
      </w:r>
      <w:r w:rsidR="00133AE7" w:rsidRPr="00C62C65">
        <w:rPr>
          <w:sz w:val="24"/>
          <w:szCs w:val="24"/>
        </w:rPr>
        <w:t xml:space="preserve">. </w:t>
      </w:r>
    </w:p>
    <w:p w14:paraId="0D3B1572" w14:textId="3CE867A7" w:rsidR="007F5162" w:rsidRPr="00752B75" w:rsidRDefault="00556EC9" w:rsidP="00220524">
      <w:pPr>
        <w:pStyle w:val="ListParagraph"/>
        <w:numPr>
          <w:ilvl w:val="0"/>
          <w:numId w:val="33"/>
        </w:numPr>
        <w:ind w:left="567" w:hanging="567"/>
        <w:rPr>
          <w:sz w:val="24"/>
          <w:szCs w:val="24"/>
        </w:rPr>
      </w:pPr>
      <w:r>
        <w:rPr>
          <w:sz w:val="24"/>
          <w:szCs w:val="24"/>
        </w:rPr>
        <w:t>Jsou d</w:t>
      </w:r>
      <w:r w:rsidR="00133AE7" w:rsidRPr="00752B75">
        <w:rPr>
          <w:sz w:val="24"/>
          <w:szCs w:val="24"/>
        </w:rPr>
        <w:t xml:space="preserve">efinovány a </w:t>
      </w:r>
      <w:r w:rsidR="00220524">
        <w:rPr>
          <w:sz w:val="24"/>
          <w:szCs w:val="24"/>
        </w:rPr>
        <w:t xml:space="preserve">v právní úpravě </w:t>
      </w:r>
      <w:r w:rsidR="00133AE7" w:rsidRPr="00752B75">
        <w:rPr>
          <w:sz w:val="24"/>
          <w:szCs w:val="24"/>
        </w:rPr>
        <w:t xml:space="preserve">ukotveny </w:t>
      </w:r>
      <w:r w:rsidR="007F5162" w:rsidRPr="00752B75">
        <w:rPr>
          <w:sz w:val="24"/>
          <w:szCs w:val="24"/>
        </w:rPr>
        <w:t xml:space="preserve">jednotné </w:t>
      </w:r>
      <w:r w:rsidR="00220524">
        <w:rPr>
          <w:sz w:val="24"/>
          <w:szCs w:val="24"/>
        </w:rPr>
        <w:t xml:space="preserve">kvalifikační a osobnostní </w:t>
      </w:r>
      <w:r w:rsidR="007F5162" w:rsidRPr="00752B75">
        <w:rPr>
          <w:sz w:val="24"/>
          <w:szCs w:val="24"/>
        </w:rPr>
        <w:t>požadavky na osoby, které pracují s ohroženými dětmi a rodinami</w:t>
      </w:r>
      <w:r w:rsidR="00133AE7" w:rsidRPr="00752B75">
        <w:rPr>
          <w:sz w:val="24"/>
          <w:szCs w:val="24"/>
        </w:rPr>
        <w:t>.</w:t>
      </w:r>
    </w:p>
    <w:p w14:paraId="04236225" w14:textId="2039E057" w:rsidR="00FA1A81" w:rsidRPr="00752B75" w:rsidRDefault="00FA1A81" w:rsidP="00FA1A81">
      <w:pPr>
        <w:pStyle w:val="ListParagraph"/>
        <w:numPr>
          <w:ilvl w:val="0"/>
          <w:numId w:val="33"/>
        </w:numPr>
        <w:spacing w:after="0"/>
        <w:ind w:left="567" w:hanging="567"/>
        <w:rPr>
          <w:sz w:val="24"/>
          <w:szCs w:val="24"/>
        </w:rPr>
      </w:pPr>
      <w:r w:rsidRPr="00752B75">
        <w:rPr>
          <w:sz w:val="24"/>
          <w:szCs w:val="24"/>
        </w:rPr>
        <w:t>Exist</w:t>
      </w:r>
      <w:r w:rsidR="003658CF">
        <w:rPr>
          <w:sz w:val="24"/>
          <w:szCs w:val="24"/>
        </w:rPr>
        <w:t>uje</w:t>
      </w:r>
      <w:r w:rsidRPr="00752B75">
        <w:rPr>
          <w:sz w:val="24"/>
          <w:szCs w:val="24"/>
        </w:rPr>
        <w:t xml:space="preserve"> </w:t>
      </w:r>
      <w:r w:rsidR="003658CF">
        <w:rPr>
          <w:sz w:val="24"/>
          <w:szCs w:val="24"/>
        </w:rPr>
        <w:t xml:space="preserve">funkčního </w:t>
      </w:r>
      <w:r w:rsidRPr="00752B75">
        <w:rPr>
          <w:sz w:val="24"/>
          <w:szCs w:val="24"/>
        </w:rPr>
        <w:t>systém</w:t>
      </w:r>
      <w:r>
        <w:rPr>
          <w:sz w:val="24"/>
          <w:szCs w:val="24"/>
        </w:rPr>
        <w:t>u</w:t>
      </w:r>
      <w:r w:rsidRPr="00752B75">
        <w:rPr>
          <w:sz w:val="24"/>
          <w:szCs w:val="24"/>
        </w:rPr>
        <w:t xml:space="preserve"> profesní podpory činnosti pracovníků</w:t>
      </w:r>
      <w:r>
        <w:rPr>
          <w:sz w:val="24"/>
          <w:szCs w:val="24"/>
        </w:rPr>
        <w:t xml:space="preserve"> v oblasti práce s dětmi a mladými lidmi. </w:t>
      </w:r>
    </w:p>
    <w:p w14:paraId="2EB277D4" w14:textId="082933AA" w:rsidR="007F5162" w:rsidRPr="00752B75" w:rsidRDefault="00556EC9" w:rsidP="00220524">
      <w:pPr>
        <w:pStyle w:val="ListParagraph"/>
        <w:numPr>
          <w:ilvl w:val="0"/>
          <w:numId w:val="33"/>
        </w:numPr>
        <w:ind w:left="567" w:hanging="567"/>
        <w:rPr>
          <w:sz w:val="24"/>
          <w:szCs w:val="24"/>
        </w:rPr>
      </w:pPr>
      <w:r>
        <w:rPr>
          <w:sz w:val="24"/>
          <w:szCs w:val="24"/>
        </w:rPr>
        <w:t xml:space="preserve">Je </w:t>
      </w:r>
      <w:r w:rsidR="00220524">
        <w:rPr>
          <w:sz w:val="24"/>
          <w:szCs w:val="24"/>
        </w:rPr>
        <w:t>systematicky</w:t>
      </w:r>
      <w:r w:rsidR="00133AE7" w:rsidRPr="00752B75">
        <w:rPr>
          <w:sz w:val="24"/>
          <w:szCs w:val="24"/>
        </w:rPr>
        <w:t xml:space="preserve"> </w:t>
      </w:r>
      <w:r w:rsidR="007D5B9C">
        <w:rPr>
          <w:sz w:val="24"/>
          <w:szCs w:val="24"/>
        </w:rPr>
        <w:t>posilováno</w:t>
      </w:r>
      <w:r w:rsidR="00133AE7" w:rsidRPr="00752B75">
        <w:rPr>
          <w:sz w:val="24"/>
          <w:szCs w:val="24"/>
        </w:rPr>
        <w:t xml:space="preserve"> </w:t>
      </w:r>
      <w:r w:rsidR="007F5162" w:rsidRPr="00752B75">
        <w:rPr>
          <w:sz w:val="24"/>
          <w:szCs w:val="24"/>
        </w:rPr>
        <w:t xml:space="preserve">společenské povědomí </w:t>
      </w:r>
      <w:r w:rsidR="007D5B9C">
        <w:rPr>
          <w:sz w:val="24"/>
          <w:szCs w:val="24"/>
        </w:rPr>
        <w:t xml:space="preserve">o odpovědnosti za ochranu práv dětí </w:t>
      </w:r>
      <w:r w:rsidR="007F5162" w:rsidRPr="00752B75">
        <w:rPr>
          <w:sz w:val="24"/>
          <w:szCs w:val="24"/>
        </w:rPr>
        <w:t xml:space="preserve">a </w:t>
      </w:r>
      <w:r w:rsidR="007D5B9C" w:rsidRPr="00752B75">
        <w:rPr>
          <w:sz w:val="24"/>
          <w:szCs w:val="24"/>
        </w:rPr>
        <w:t xml:space="preserve">významu </w:t>
      </w:r>
      <w:r w:rsidR="007D5B9C">
        <w:rPr>
          <w:sz w:val="24"/>
          <w:szCs w:val="24"/>
        </w:rPr>
        <w:t xml:space="preserve">těchto práv </w:t>
      </w:r>
      <w:r w:rsidR="007D5B9C" w:rsidRPr="00752B75">
        <w:rPr>
          <w:sz w:val="24"/>
          <w:szCs w:val="24"/>
        </w:rPr>
        <w:t>pro společnost</w:t>
      </w:r>
      <w:r w:rsidR="007D5B9C">
        <w:rPr>
          <w:sz w:val="24"/>
          <w:szCs w:val="24"/>
        </w:rPr>
        <w:t>, a šířena</w:t>
      </w:r>
      <w:r w:rsidR="00133AE7" w:rsidRPr="00752B75">
        <w:rPr>
          <w:sz w:val="24"/>
          <w:szCs w:val="24"/>
        </w:rPr>
        <w:t xml:space="preserve"> </w:t>
      </w:r>
      <w:r w:rsidR="007F5162" w:rsidRPr="00752B75">
        <w:rPr>
          <w:sz w:val="24"/>
          <w:szCs w:val="24"/>
        </w:rPr>
        <w:t>osvěta</w:t>
      </w:r>
      <w:r w:rsidR="00133AE7" w:rsidRPr="00752B75">
        <w:rPr>
          <w:sz w:val="24"/>
          <w:szCs w:val="24"/>
        </w:rPr>
        <w:t xml:space="preserve"> o</w:t>
      </w:r>
      <w:r w:rsidR="007D5B9C">
        <w:rPr>
          <w:sz w:val="24"/>
          <w:szCs w:val="24"/>
        </w:rPr>
        <w:t> </w:t>
      </w:r>
      <w:r w:rsidR="00713B05" w:rsidRPr="00752B75">
        <w:rPr>
          <w:sz w:val="24"/>
          <w:szCs w:val="24"/>
        </w:rPr>
        <w:t>nejlepším zájmu dětí</w:t>
      </w:r>
      <w:r w:rsidR="007D5B9C">
        <w:rPr>
          <w:sz w:val="24"/>
          <w:szCs w:val="24"/>
        </w:rPr>
        <w:t xml:space="preserve">. </w:t>
      </w:r>
    </w:p>
    <w:p w14:paraId="0FABC973" w14:textId="6AED75AB" w:rsidR="00313835" w:rsidRDefault="00556EC9" w:rsidP="00220524">
      <w:pPr>
        <w:pStyle w:val="ListParagraph"/>
        <w:numPr>
          <w:ilvl w:val="0"/>
          <w:numId w:val="33"/>
        </w:numPr>
        <w:ind w:left="567" w:hanging="567"/>
        <w:rPr>
          <w:sz w:val="24"/>
          <w:szCs w:val="24"/>
        </w:rPr>
      </w:pPr>
      <w:r>
        <w:rPr>
          <w:sz w:val="24"/>
          <w:szCs w:val="24"/>
        </w:rPr>
        <w:t xml:space="preserve">Je </w:t>
      </w:r>
      <w:r w:rsidR="003B7088">
        <w:rPr>
          <w:sz w:val="24"/>
          <w:szCs w:val="24"/>
        </w:rPr>
        <w:t>sledována k</w:t>
      </w:r>
      <w:r w:rsidR="00313835" w:rsidRPr="00752B75">
        <w:rPr>
          <w:sz w:val="24"/>
          <w:szCs w:val="24"/>
        </w:rPr>
        <w:t xml:space="preserve">valita poskytovaných služeb a dodržování </w:t>
      </w:r>
      <w:r w:rsidR="00220524">
        <w:rPr>
          <w:sz w:val="24"/>
          <w:szCs w:val="24"/>
        </w:rPr>
        <w:t>základních principů (přístupů)</w:t>
      </w:r>
      <w:r w:rsidR="00313835" w:rsidRPr="00752B75">
        <w:rPr>
          <w:sz w:val="24"/>
          <w:szCs w:val="24"/>
        </w:rPr>
        <w:t xml:space="preserve"> v rámci soustavy orgánů </w:t>
      </w:r>
      <w:r w:rsidR="00220524">
        <w:rPr>
          <w:sz w:val="24"/>
          <w:szCs w:val="24"/>
        </w:rPr>
        <w:t xml:space="preserve">veřejné správy </w:t>
      </w:r>
      <w:r w:rsidR="00313835" w:rsidRPr="00752B75">
        <w:rPr>
          <w:sz w:val="24"/>
          <w:szCs w:val="24"/>
        </w:rPr>
        <w:t>a nezávislým monitorovacím mechanismem.</w:t>
      </w:r>
    </w:p>
    <w:p w14:paraId="32C80D8B" w14:textId="0B90D37C" w:rsidR="00FA1A81" w:rsidRDefault="00FA1A81" w:rsidP="00FA1A81">
      <w:pPr>
        <w:rPr>
          <w:sz w:val="24"/>
          <w:szCs w:val="24"/>
        </w:rPr>
      </w:pPr>
    </w:p>
    <w:tbl>
      <w:tblPr>
        <w:tblStyle w:val="TableGrid"/>
        <w:tblW w:w="9356" w:type="dxa"/>
        <w:tblInd w:w="-5" w:type="dxa"/>
        <w:tblLook w:val="04A0" w:firstRow="1" w:lastRow="0" w:firstColumn="1" w:lastColumn="0" w:noHBand="0" w:noVBand="1"/>
      </w:tblPr>
      <w:tblGrid>
        <w:gridCol w:w="709"/>
        <w:gridCol w:w="3969"/>
        <w:gridCol w:w="1548"/>
        <w:gridCol w:w="1296"/>
        <w:gridCol w:w="1834"/>
      </w:tblGrid>
      <w:tr w:rsidR="00556EC9" w:rsidRPr="00556EC9" w14:paraId="16BCAF31" w14:textId="77777777" w:rsidTr="007A71FC">
        <w:tc>
          <w:tcPr>
            <w:tcW w:w="9356" w:type="dxa"/>
            <w:gridSpan w:val="5"/>
            <w:shd w:val="clear" w:color="auto" w:fill="767171" w:themeFill="background2" w:themeFillShade="80"/>
          </w:tcPr>
          <w:p w14:paraId="4D1AC321" w14:textId="757D733E" w:rsidR="00556EC9" w:rsidRPr="00556EC9" w:rsidRDefault="00556EC9" w:rsidP="003B7088">
            <w:pPr>
              <w:spacing w:before="120"/>
              <w:jc w:val="center"/>
              <w:rPr>
                <w:rFonts w:ascii="Arial" w:hAnsi="Arial" w:cs="Arial"/>
                <w:b/>
                <w:bCs/>
              </w:rPr>
            </w:pPr>
            <w:r>
              <w:rPr>
                <w:rFonts w:ascii="Arial" w:hAnsi="Arial" w:cs="Arial"/>
                <w:b/>
                <w:bCs/>
              </w:rPr>
              <w:lastRenderedPageBreak/>
              <w:t>Dílčí cíl č. 1 „Sjednocení přístupů“</w:t>
            </w:r>
          </w:p>
        </w:tc>
      </w:tr>
      <w:tr w:rsidR="00556EC9" w:rsidRPr="00556EC9" w14:paraId="6CC2805A" w14:textId="77777777" w:rsidTr="007A71FC">
        <w:tc>
          <w:tcPr>
            <w:tcW w:w="709" w:type="dxa"/>
            <w:shd w:val="clear" w:color="auto" w:fill="B4C6E7" w:themeFill="accent1" w:themeFillTint="66"/>
          </w:tcPr>
          <w:p w14:paraId="4F3CC802" w14:textId="77777777" w:rsidR="00556EC9" w:rsidRPr="007A71FC" w:rsidRDefault="00556EC9" w:rsidP="003B7088">
            <w:pPr>
              <w:spacing w:before="120"/>
              <w:jc w:val="center"/>
              <w:rPr>
                <w:rFonts w:ascii="Arial" w:hAnsi="Arial" w:cs="Arial"/>
                <w:b/>
                <w:bCs/>
                <w:sz w:val="20"/>
                <w:szCs w:val="20"/>
              </w:rPr>
            </w:pPr>
          </w:p>
        </w:tc>
        <w:tc>
          <w:tcPr>
            <w:tcW w:w="3969" w:type="dxa"/>
            <w:shd w:val="clear" w:color="auto" w:fill="B4C6E7" w:themeFill="accent1" w:themeFillTint="66"/>
          </w:tcPr>
          <w:p w14:paraId="0941F9EE" w14:textId="6D0E0E05" w:rsidR="00556EC9" w:rsidRPr="00556EC9" w:rsidRDefault="00556EC9" w:rsidP="003B7088">
            <w:pPr>
              <w:spacing w:before="120"/>
              <w:jc w:val="center"/>
              <w:rPr>
                <w:rFonts w:ascii="Arial" w:hAnsi="Arial" w:cs="Arial"/>
                <w:b/>
                <w:bCs/>
                <w:sz w:val="20"/>
                <w:szCs w:val="20"/>
              </w:rPr>
            </w:pPr>
            <w:r w:rsidRPr="00556EC9">
              <w:rPr>
                <w:rFonts w:ascii="Arial" w:hAnsi="Arial" w:cs="Arial"/>
                <w:b/>
                <w:bCs/>
                <w:sz w:val="20"/>
                <w:szCs w:val="20"/>
              </w:rPr>
              <w:t>Opatření</w:t>
            </w:r>
          </w:p>
        </w:tc>
        <w:tc>
          <w:tcPr>
            <w:tcW w:w="1548" w:type="dxa"/>
            <w:shd w:val="clear" w:color="auto" w:fill="B4C6E7" w:themeFill="accent1" w:themeFillTint="66"/>
          </w:tcPr>
          <w:p w14:paraId="431DCF44" w14:textId="77777777" w:rsidR="00556EC9" w:rsidRPr="00556EC9" w:rsidRDefault="00556EC9" w:rsidP="003B7088">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69A53932" w14:textId="77777777" w:rsidR="00556EC9" w:rsidRPr="00556EC9" w:rsidRDefault="00556EC9" w:rsidP="003B7088">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4" w:type="dxa"/>
            <w:shd w:val="clear" w:color="auto" w:fill="B4C6E7" w:themeFill="accent1" w:themeFillTint="66"/>
          </w:tcPr>
          <w:p w14:paraId="029016AC" w14:textId="77777777" w:rsidR="00556EC9" w:rsidRPr="00556EC9" w:rsidRDefault="00556EC9" w:rsidP="003B7088">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556EC9" w:rsidRPr="00556EC9" w14:paraId="7CFA1E6B" w14:textId="77777777" w:rsidTr="007A71FC">
        <w:tc>
          <w:tcPr>
            <w:tcW w:w="709" w:type="dxa"/>
          </w:tcPr>
          <w:p w14:paraId="2FE5EE3F" w14:textId="2F7A2A01" w:rsidR="00556EC9" w:rsidRPr="007A71FC" w:rsidRDefault="00556EC9" w:rsidP="003B7088">
            <w:pPr>
              <w:spacing w:before="120"/>
              <w:rPr>
                <w:rFonts w:ascii="Arial" w:hAnsi="Arial" w:cs="Arial"/>
                <w:sz w:val="20"/>
                <w:szCs w:val="20"/>
              </w:rPr>
            </w:pPr>
            <w:r w:rsidRPr="007A71FC">
              <w:rPr>
                <w:rFonts w:ascii="Arial" w:hAnsi="Arial" w:cs="Arial"/>
                <w:sz w:val="20"/>
                <w:szCs w:val="20"/>
              </w:rPr>
              <w:t>1.1.</w:t>
            </w:r>
          </w:p>
        </w:tc>
        <w:tc>
          <w:tcPr>
            <w:tcW w:w="3969" w:type="dxa"/>
          </w:tcPr>
          <w:p w14:paraId="5A6DC5DA" w14:textId="27AE58F3" w:rsidR="00556EC9" w:rsidRPr="00556EC9" w:rsidRDefault="00556EC9" w:rsidP="003B7088">
            <w:pPr>
              <w:spacing w:before="120"/>
              <w:rPr>
                <w:rFonts w:ascii="Arial" w:hAnsi="Arial" w:cs="Arial"/>
                <w:sz w:val="20"/>
                <w:szCs w:val="20"/>
              </w:rPr>
            </w:pPr>
            <w:r w:rsidRPr="00556EC9">
              <w:rPr>
                <w:rFonts w:ascii="Arial" w:hAnsi="Arial" w:cs="Arial"/>
                <w:sz w:val="20"/>
                <w:szCs w:val="20"/>
              </w:rPr>
              <w:t xml:space="preserve">Vytvoření nové právní úpravy </w:t>
            </w:r>
            <w:r w:rsidR="007A71FC">
              <w:rPr>
                <w:rFonts w:ascii="Arial" w:hAnsi="Arial" w:cs="Arial"/>
                <w:sz w:val="20"/>
                <w:szCs w:val="20"/>
              </w:rPr>
              <w:t xml:space="preserve">veřejnoprávní </w:t>
            </w:r>
            <w:r w:rsidRPr="00556EC9">
              <w:rPr>
                <w:rFonts w:ascii="Arial" w:hAnsi="Arial" w:cs="Arial"/>
                <w:sz w:val="20"/>
                <w:szCs w:val="20"/>
              </w:rPr>
              <w:t>ochrany dětí a poskytování služeb pro ohrožené děti</w:t>
            </w:r>
          </w:p>
        </w:tc>
        <w:tc>
          <w:tcPr>
            <w:tcW w:w="1548" w:type="dxa"/>
          </w:tcPr>
          <w:p w14:paraId="404C325C"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w:t>
            </w:r>
          </w:p>
        </w:tc>
        <w:tc>
          <w:tcPr>
            <w:tcW w:w="1296" w:type="dxa"/>
          </w:tcPr>
          <w:p w14:paraId="4634B80E"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V rámci stávajících zdrojů resortu</w:t>
            </w:r>
          </w:p>
        </w:tc>
        <w:tc>
          <w:tcPr>
            <w:tcW w:w="1834" w:type="dxa"/>
          </w:tcPr>
          <w:p w14:paraId="6F85D99C" w14:textId="40AA5EC3" w:rsidR="00556EC9" w:rsidRPr="00556EC9" w:rsidRDefault="007A71FC" w:rsidP="007A71FC">
            <w:pPr>
              <w:spacing w:before="120"/>
              <w:rPr>
                <w:rFonts w:ascii="Arial" w:hAnsi="Arial" w:cs="Arial"/>
                <w:sz w:val="20"/>
                <w:szCs w:val="20"/>
              </w:rPr>
            </w:pPr>
            <w:r>
              <w:rPr>
                <w:rFonts w:ascii="Arial" w:hAnsi="Arial" w:cs="Arial"/>
                <w:sz w:val="20"/>
                <w:szCs w:val="20"/>
              </w:rPr>
              <w:t>Existence jednotné</w:t>
            </w:r>
            <w:r w:rsidR="00556EC9" w:rsidRPr="00556EC9">
              <w:rPr>
                <w:rFonts w:ascii="Arial" w:hAnsi="Arial" w:cs="Arial"/>
                <w:sz w:val="20"/>
                <w:szCs w:val="20"/>
              </w:rPr>
              <w:t xml:space="preserve"> právní úprav</w:t>
            </w:r>
            <w:r>
              <w:rPr>
                <w:rFonts w:ascii="Arial" w:hAnsi="Arial" w:cs="Arial"/>
                <w:sz w:val="20"/>
                <w:szCs w:val="20"/>
              </w:rPr>
              <w:t>y</w:t>
            </w:r>
            <w:r w:rsidR="00556EC9" w:rsidRPr="00556EC9">
              <w:rPr>
                <w:rFonts w:ascii="Arial" w:hAnsi="Arial" w:cs="Arial"/>
                <w:sz w:val="20"/>
                <w:szCs w:val="20"/>
              </w:rPr>
              <w:t xml:space="preserve"> </w:t>
            </w:r>
          </w:p>
        </w:tc>
      </w:tr>
      <w:tr w:rsidR="00556EC9" w:rsidRPr="00556EC9" w14:paraId="21066B9D" w14:textId="77777777" w:rsidTr="007A71FC">
        <w:tc>
          <w:tcPr>
            <w:tcW w:w="709" w:type="dxa"/>
          </w:tcPr>
          <w:p w14:paraId="2EBDB9C7" w14:textId="2A41A92F" w:rsidR="00556EC9" w:rsidRPr="007A71FC" w:rsidRDefault="007A71FC" w:rsidP="003B7088">
            <w:pPr>
              <w:spacing w:before="120"/>
              <w:rPr>
                <w:rFonts w:ascii="Arial" w:hAnsi="Arial" w:cs="Arial"/>
                <w:sz w:val="20"/>
                <w:szCs w:val="20"/>
              </w:rPr>
            </w:pPr>
            <w:r>
              <w:rPr>
                <w:rFonts w:ascii="Arial" w:hAnsi="Arial" w:cs="Arial"/>
                <w:sz w:val="20"/>
                <w:szCs w:val="20"/>
              </w:rPr>
              <w:t>1.2.</w:t>
            </w:r>
          </w:p>
        </w:tc>
        <w:tc>
          <w:tcPr>
            <w:tcW w:w="3969" w:type="dxa"/>
          </w:tcPr>
          <w:p w14:paraId="6E1D81C9" w14:textId="043A3DBC" w:rsidR="00556EC9" w:rsidRPr="00556EC9" w:rsidRDefault="00556EC9" w:rsidP="003B7088">
            <w:pPr>
              <w:spacing w:before="120"/>
              <w:rPr>
                <w:rFonts w:ascii="Arial" w:hAnsi="Arial" w:cs="Arial"/>
                <w:sz w:val="20"/>
                <w:szCs w:val="20"/>
              </w:rPr>
            </w:pPr>
            <w:r w:rsidRPr="00556EC9">
              <w:rPr>
                <w:rFonts w:ascii="Arial" w:hAnsi="Arial" w:cs="Arial"/>
                <w:sz w:val="20"/>
                <w:szCs w:val="20"/>
              </w:rPr>
              <w:t>Stanovení jednotných kvalifikačních podmínek a vytvoření systému vzdělávání pro osoby, které pracují s</w:t>
            </w:r>
            <w:r w:rsidR="007A71FC">
              <w:rPr>
                <w:rFonts w:ascii="Arial" w:hAnsi="Arial" w:cs="Arial"/>
                <w:sz w:val="20"/>
                <w:szCs w:val="20"/>
              </w:rPr>
              <w:t> </w:t>
            </w:r>
            <w:r w:rsidRPr="00556EC9">
              <w:rPr>
                <w:rFonts w:ascii="Arial" w:hAnsi="Arial" w:cs="Arial"/>
                <w:sz w:val="20"/>
                <w:szCs w:val="20"/>
              </w:rPr>
              <w:t xml:space="preserve">cílovou skupinou ohrožených dětí a rodin </w:t>
            </w:r>
          </w:p>
        </w:tc>
        <w:tc>
          <w:tcPr>
            <w:tcW w:w="1548" w:type="dxa"/>
          </w:tcPr>
          <w:p w14:paraId="7D08ED28" w14:textId="4C10ECD5"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 MŠMT</w:t>
            </w:r>
            <w:r w:rsidR="007A71FC">
              <w:rPr>
                <w:rFonts w:ascii="Arial" w:hAnsi="Arial" w:cs="Arial"/>
                <w:sz w:val="20"/>
                <w:szCs w:val="20"/>
              </w:rPr>
              <w:t>, MZ</w:t>
            </w:r>
          </w:p>
        </w:tc>
        <w:tc>
          <w:tcPr>
            <w:tcW w:w="1296" w:type="dxa"/>
          </w:tcPr>
          <w:p w14:paraId="5A7F2286"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V rámci stávajících zdrojů resortů</w:t>
            </w:r>
          </w:p>
        </w:tc>
        <w:tc>
          <w:tcPr>
            <w:tcW w:w="1834" w:type="dxa"/>
          </w:tcPr>
          <w:p w14:paraId="5A5C466B" w14:textId="7944033F" w:rsidR="00556EC9" w:rsidRPr="00556EC9" w:rsidRDefault="007A71FC" w:rsidP="007A71FC">
            <w:pPr>
              <w:spacing w:before="120"/>
              <w:rPr>
                <w:rFonts w:ascii="Arial" w:hAnsi="Arial" w:cs="Arial"/>
                <w:sz w:val="20"/>
                <w:szCs w:val="20"/>
              </w:rPr>
            </w:pPr>
            <w:r>
              <w:rPr>
                <w:rFonts w:ascii="Arial" w:hAnsi="Arial" w:cs="Arial"/>
                <w:sz w:val="20"/>
                <w:szCs w:val="20"/>
              </w:rPr>
              <w:t>Zakotvení jednotných kvalifikačních podmínek právní úpravou</w:t>
            </w:r>
          </w:p>
        </w:tc>
      </w:tr>
      <w:tr w:rsidR="00556EC9" w:rsidRPr="00556EC9" w14:paraId="17AC418C" w14:textId="77777777" w:rsidTr="007A71FC">
        <w:tc>
          <w:tcPr>
            <w:tcW w:w="709" w:type="dxa"/>
          </w:tcPr>
          <w:p w14:paraId="1B18A1DA" w14:textId="5EA527D5" w:rsidR="00556EC9" w:rsidRPr="007A71FC" w:rsidRDefault="007A71FC" w:rsidP="003B7088">
            <w:pPr>
              <w:spacing w:before="120"/>
              <w:rPr>
                <w:rFonts w:ascii="Arial" w:hAnsi="Arial" w:cs="Arial"/>
                <w:sz w:val="20"/>
                <w:szCs w:val="20"/>
              </w:rPr>
            </w:pPr>
            <w:r>
              <w:rPr>
                <w:rFonts w:ascii="Arial" w:hAnsi="Arial" w:cs="Arial"/>
                <w:sz w:val="20"/>
                <w:szCs w:val="20"/>
              </w:rPr>
              <w:t>1.3.</w:t>
            </w:r>
          </w:p>
        </w:tc>
        <w:tc>
          <w:tcPr>
            <w:tcW w:w="3969" w:type="dxa"/>
          </w:tcPr>
          <w:p w14:paraId="57E8C885" w14:textId="676024B9" w:rsidR="00556EC9" w:rsidRPr="00556EC9" w:rsidRDefault="00556EC9" w:rsidP="003B7088">
            <w:pPr>
              <w:spacing w:before="120"/>
              <w:rPr>
                <w:rFonts w:ascii="Arial" w:hAnsi="Arial" w:cs="Arial"/>
                <w:sz w:val="20"/>
                <w:szCs w:val="20"/>
              </w:rPr>
            </w:pPr>
            <w:r w:rsidRPr="00556EC9">
              <w:rPr>
                <w:rFonts w:ascii="Arial" w:hAnsi="Arial" w:cs="Arial"/>
                <w:sz w:val="20"/>
                <w:szCs w:val="20"/>
              </w:rPr>
              <w:t>Vytvoření systému profesní podpory činnosti sociálních a dalších odborných pracovníků</w:t>
            </w:r>
          </w:p>
        </w:tc>
        <w:tc>
          <w:tcPr>
            <w:tcW w:w="1548" w:type="dxa"/>
          </w:tcPr>
          <w:p w14:paraId="186177F3"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 MŠMT</w:t>
            </w:r>
          </w:p>
        </w:tc>
        <w:tc>
          <w:tcPr>
            <w:tcW w:w="1296" w:type="dxa"/>
          </w:tcPr>
          <w:p w14:paraId="6E4372C0"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V rámci stávajících zdrojů resortů</w:t>
            </w:r>
          </w:p>
        </w:tc>
        <w:tc>
          <w:tcPr>
            <w:tcW w:w="1834" w:type="dxa"/>
          </w:tcPr>
          <w:p w14:paraId="2C9628E9" w14:textId="69C0C005" w:rsidR="00556EC9" w:rsidRPr="00556EC9" w:rsidRDefault="007A71FC" w:rsidP="007A71FC">
            <w:pPr>
              <w:spacing w:before="120"/>
              <w:rPr>
                <w:rFonts w:ascii="Arial" w:hAnsi="Arial" w:cs="Arial"/>
                <w:sz w:val="20"/>
                <w:szCs w:val="20"/>
              </w:rPr>
            </w:pPr>
            <w:r>
              <w:rPr>
                <w:rFonts w:ascii="Arial" w:hAnsi="Arial" w:cs="Arial"/>
                <w:sz w:val="20"/>
                <w:szCs w:val="20"/>
              </w:rPr>
              <w:t>Právní úprava a metodické postupy profesní podpory</w:t>
            </w:r>
          </w:p>
        </w:tc>
      </w:tr>
      <w:tr w:rsidR="00556EC9" w:rsidRPr="00556EC9" w14:paraId="5461A9CE" w14:textId="77777777" w:rsidTr="007A71FC">
        <w:tc>
          <w:tcPr>
            <w:tcW w:w="709" w:type="dxa"/>
          </w:tcPr>
          <w:p w14:paraId="4EC2B960" w14:textId="7D1579D0" w:rsidR="00556EC9" w:rsidRPr="007A71FC" w:rsidRDefault="007A71FC" w:rsidP="003B7088">
            <w:pPr>
              <w:spacing w:before="120"/>
              <w:rPr>
                <w:rFonts w:ascii="Arial" w:hAnsi="Arial" w:cs="Arial"/>
                <w:sz w:val="20"/>
                <w:szCs w:val="20"/>
              </w:rPr>
            </w:pPr>
            <w:r>
              <w:rPr>
                <w:rFonts w:ascii="Arial" w:hAnsi="Arial" w:cs="Arial"/>
                <w:sz w:val="20"/>
                <w:szCs w:val="20"/>
              </w:rPr>
              <w:t>1.4.</w:t>
            </w:r>
          </w:p>
        </w:tc>
        <w:tc>
          <w:tcPr>
            <w:tcW w:w="3969" w:type="dxa"/>
          </w:tcPr>
          <w:p w14:paraId="38EFC232" w14:textId="00EEBC59" w:rsidR="00556EC9" w:rsidRPr="00556EC9" w:rsidRDefault="007A71FC" w:rsidP="003B7088">
            <w:pPr>
              <w:spacing w:before="120"/>
              <w:rPr>
                <w:rFonts w:ascii="Arial" w:hAnsi="Arial" w:cs="Arial"/>
                <w:sz w:val="20"/>
                <w:szCs w:val="20"/>
              </w:rPr>
            </w:pPr>
            <w:r>
              <w:rPr>
                <w:rFonts w:ascii="Arial" w:hAnsi="Arial" w:cs="Arial"/>
                <w:sz w:val="20"/>
                <w:szCs w:val="20"/>
              </w:rPr>
              <w:t>Vytvoření a r</w:t>
            </w:r>
            <w:r w:rsidR="00556EC9" w:rsidRPr="00556EC9">
              <w:rPr>
                <w:rFonts w:ascii="Arial" w:hAnsi="Arial" w:cs="Arial"/>
                <w:sz w:val="20"/>
                <w:szCs w:val="20"/>
              </w:rPr>
              <w:t>ealiz</w:t>
            </w:r>
            <w:r>
              <w:rPr>
                <w:rFonts w:ascii="Arial" w:hAnsi="Arial" w:cs="Arial"/>
                <w:sz w:val="20"/>
                <w:szCs w:val="20"/>
              </w:rPr>
              <w:t>ace</w:t>
            </w:r>
            <w:r w:rsidR="00556EC9" w:rsidRPr="00556EC9">
              <w:rPr>
                <w:rFonts w:ascii="Arial" w:hAnsi="Arial" w:cs="Arial"/>
                <w:sz w:val="20"/>
                <w:szCs w:val="20"/>
              </w:rPr>
              <w:t xml:space="preserve"> dlouhodob</w:t>
            </w:r>
            <w:r>
              <w:rPr>
                <w:rFonts w:ascii="Arial" w:hAnsi="Arial" w:cs="Arial"/>
                <w:sz w:val="20"/>
                <w:szCs w:val="20"/>
              </w:rPr>
              <w:t>é</w:t>
            </w:r>
            <w:r w:rsidR="00556EC9" w:rsidRPr="00556EC9">
              <w:rPr>
                <w:rFonts w:ascii="Arial" w:hAnsi="Arial" w:cs="Arial"/>
                <w:sz w:val="20"/>
                <w:szCs w:val="20"/>
              </w:rPr>
              <w:t xml:space="preserve"> komunikační strategi</w:t>
            </w:r>
            <w:r>
              <w:rPr>
                <w:rFonts w:ascii="Arial" w:hAnsi="Arial" w:cs="Arial"/>
                <w:sz w:val="20"/>
                <w:szCs w:val="20"/>
              </w:rPr>
              <w:t>e</w:t>
            </w:r>
            <w:r w:rsidR="00556EC9" w:rsidRPr="00556EC9">
              <w:rPr>
                <w:rFonts w:ascii="Arial" w:hAnsi="Arial" w:cs="Arial"/>
                <w:sz w:val="20"/>
                <w:szCs w:val="20"/>
              </w:rPr>
              <w:t xml:space="preserve"> zaměřenou na šíření obecného povědomí o právech dítěte mezi laickou i odbornou veřejností </w:t>
            </w:r>
          </w:p>
        </w:tc>
        <w:tc>
          <w:tcPr>
            <w:tcW w:w="1548" w:type="dxa"/>
          </w:tcPr>
          <w:p w14:paraId="60F9DC6B"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 MŠMT, MZ, spolupracující aktéři: NNO, poskytovatelé služeb, veřejnoprávní média</w:t>
            </w:r>
          </w:p>
        </w:tc>
        <w:tc>
          <w:tcPr>
            <w:tcW w:w="1296" w:type="dxa"/>
          </w:tcPr>
          <w:p w14:paraId="6C89D00E" w14:textId="758E94A2"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Desítky miliónů Kč</w:t>
            </w:r>
            <w:r w:rsidR="007A71FC">
              <w:rPr>
                <w:rStyle w:val="FootnoteReference"/>
                <w:rFonts w:ascii="Arial" w:hAnsi="Arial" w:cs="Arial"/>
                <w:sz w:val="20"/>
                <w:szCs w:val="20"/>
              </w:rPr>
              <w:footnoteReference w:id="17"/>
            </w:r>
          </w:p>
        </w:tc>
        <w:tc>
          <w:tcPr>
            <w:tcW w:w="1834" w:type="dxa"/>
          </w:tcPr>
          <w:p w14:paraId="7DFFAB75" w14:textId="7E4924BF" w:rsidR="00556EC9" w:rsidRPr="00556EC9" w:rsidRDefault="00FA1A81" w:rsidP="00FA1A81">
            <w:pPr>
              <w:spacing w:before="120"/>
              <w:rPr>
                <w:rFonts w:ascii="Arial" w:hAnsi="Arial" w:cs="Arial"/>
                <w:sz w:val="20"/>
                <w:szCs w:val="20"/>
              </w:rPr>
            </w:pPr>
            <w:r>
              <w:rPr>
                <w:rFonts w:ascii="Arial" w:hAnsi="Arial" w:cs="Arial"/>
                <w:sz w:val="20"/>
                <w:szCs w:val="20"/>
              </w:rPr>
              <w:t xml:space="preserve">Zvýšení obecného povědomí o právech dítěte ověřené nezávislým výzkumem </w:t>
            </w:r>
          </w:p>
        </w:tc>
      </w:tr>
      <w:tr w:rsidR="00556EC9" w:rsidRPr="00556EC9" w14:paraId="5D53C027" w14:textId="77777777" w:rsidTr="007A71FC">
        <w:tc>
          <w:tcPr>
            <w:tcW w:w="709" w:type="dxa"/>
          </w:tcPr>
          <w:p w14:paraId="1F33CDBE" w14:textId="589C27E2" w:rsidR="00556EC9" w:rsidRPr="007A71FC" w:rsidRDefault="00FA1A81" w:rsidP="003B7088">
            <w:pPr>
              <w:spacing w:before="120"/>
              <w:rPr>
                <w:rFonts w:ascii="Arial" w:hAnsi="Arial" w:cs="Arial"/>
                <w:sz w:val="20"/>
                <w:szCs w:val="20"/>
              </w:rPr>
            </w:pPr>
            <w:r>
              <w:rPr>
                <w:rFonts w:ascii="Arial" w:hAnsi="Arial" w:cs="Arial"/>
                <w:sz w:val="20"/>
                <w:szCs w:val="20"/>
              </w:rPr>
              <w:t>1.5.a</w:t>
            </w:r>
          </w:p>
        </w:tc>
        <w:tc>
          <w:tcPr>
            <w:tcW w:w="3969" w:type="dxa"/>
          </w:tcPr>
          <w:p w14:paraId="68134FCB" w14:textId="3C7CA1C9" w:rsidR="00556EC9" w:rsidRPr="00556EC9" w:rsidRDefault="00556EC9" w:rsidP="003B7088">
            <w:pPr>
              <w:spacing w:before="120"/>
              <w:rPr>
                <w:rFonts w:ascii="Arial" w:hAnsi="Arial" w:cs="Arial"/>
                <w:sz w:val="20"/>
                <w:szCs w:val="20"/>
              </w:rPr>
            </w:pPr>
            <w:r w:rsidRPr="00556EC9">
              <w:rPr>
                <w:rFonts w:ascii="Arial" w:hAnsi="Arial" w:cs="Arial"/>
                <w:sz w:val="20"/>
                <w:szCs w:val="20"/>
              </w:rPr>
              <w:t>Ustavení mezirezortního týmu pro vznik nezávislého monitorovacího mechanismu v oblasti ochrany práv dětí, příprava příslušné právní úpravy, specifikace a</w:t>
            </w:r>
            <w:r w:rsidR="00FA1A81">
              <w:rPr>
                <w:rFonts w:ascii="Arial" w:hAnsi="Arial" w:cs="Arial"/>
                <w:sz w:val="20"/>
                <w:szCs w:val="20"/>
              </w:rPr>
              <w:t> </w:t>
            </w:r>
            <w:r w:rsidRPr="00556EC9">
              <w:rPr>
                <w:rFonts w:ascii="Arial" w:hAnsi="Arial" w:cs="Arial"/>
                <w:sz w:val="20"/>
                <w:szCs w:val="20"/>
              </w:rPr>
              <w:t>realizace organizačních opatření</w:t>
            </w:r>
          </w:p>
        </w:tc>
        <w:tc>
          <w:tcPr>
            <w:tcW w:w="1548" w:type="dxa"/>
          </w:tcPr>
          <w:p w14:paraId="47E919B4"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 MV, MŠMT</w:t>
            </w:r>
          </w:p>
        </w:tc>
        <w:tc>
          <w:tcPr>
            <w:tcW w:w="1296" w:type="dxa"/>
          </w:tcPr>
          <w:p w14:paraId="548BEB00"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30,5 mil. Kč</w:t>
            </w:r>
          </w:p>
        </w:tc>
        <w:tc>
          <w:tcPr>
            <w:tcW w:w="1834" w:type="dxa"/>
          </w:tcPr>
          <w:p w14:paraId="16C34C53" w14:textId="3300C372" w:rsidR="00556EC9" w:rsidRPr="00556EC9" w:rsidRDefault="00FA1A81" w:rsidP="00FA1A81">
            <w:pPr>
              <w:spacing w:before="120"/>
              <w:rPr>
                <w:rFonts w:ascii="Arial" w:hAnsi="Arial" w:cs="Arial"/>
                <w:sz w:val="20"/>
                <w:szCs w:val="20"/>
              </w:rPr>
            </w:pPr>
            <w:r>
              <w:rPr>
                <w:rFonts w:ascii="Arial" w:hAnsi="Arial" w:cs="Arial"/>
                <w:sz w:val="20"/>
                <w:szCs w:val="20"/>
              </w:rPr>
              <w:t>Přijetí právní úpravy zakotvující vznik nezávislého monitorovacího mechanismu</w:t>
            </w:r>
          </w:p>
        </w:tc>
      </w:tr>
      <w:tr w:rsidR="00556EC9" w:rsidRPr="00556EC9" w14:paraId="0CE9D00E" w14:textId="77777777" w:rsidTr="007A71FC">
        <w:tc>
          <w:tcPr>
            <w:tcW w:w="709" w:type="dxa"/>
          </w:tcPr>
          <w:p w14:paraId="476B281E" w14:textId="782B955E" w:rsidR="00556EC9" w:rsidRPr="007A71FC" w:rsidRDefault="00FA1A81" w:rsidP="003B7088">
            <w:pPr>
              <w:spacing w:before="120"/>
              <w:rPr>
                <w:rFonts w:ascii="Arial" w:hAnsi="Arial" w:cs="Arial"/>
                <w:sz w:val="20"/>
                <w:szCs w:val="20"/>
              </w:rPr>
            </w:pPr>
            <w:r>
              <w:rPr>
                <w:rFonts w:ascii="Arial" w:hAnsi="Arial" w:cs="Arial"/>
                <w:sz w:val="20"/>
                <w:szCs w:val="20"/>
              </w:rPr>
              <w:t>1.5.b</w:t>
            </w:r>
          </w:p>
        </w:tc>
        <w:tc>
          <w:tcPr>
            <w:tcW w:w="3969" w:type="dxa"/>
          </w:tcPr>
          <w:p w14:paraId="131BC486" w14:textId="1DB19FD2" w:rsidR="00556EC9" w:rsidRPr="00556EC9" w:rsidRDefault="00FA1A81" w:rsidP="003B7088">
            <w:pPr>
              <w:spacing w:before="120"/>
              <w:rPr>
                <w:rFonts w:ascii="Arial" w:hAnsi="Arial" w:cs="Arial"/>
                <w:sz w:val="20"/>
                <w:szCs w:val="20"/>
              </w:rPr>
            </w:pPr>
            <w:r>
              <w:rPr>
                <w:rFonts w:ascii="Arial" w:hAnsi="Arial" w:cs="Arial"/>
                <w:sz w:val="20"/>
                <w:szCs w:val="20"/>
              </w:rPr>
              <w:t xml:space="preserve">Činnost </w:t>
            </w:r>
            <w:r w:rsidR="00556EC9" w:rsidRPr="00556EC9">
              <w:rPr>
                <w:rFonts w:ascii="Arial" w:hAnsi="Arial" w:cs="Arial"/>
                <w:sz w:val="20"/>
                <w:szCs w:val="20"/>
              </w:rPr>
              <w:t>nezávislého monitorovacího mechanismu v oblasti ochrany práv dětí</w:t>
            </w:r>
          </w:p>
        </w:tc>
        <w:tc>
          <w:tcPr>
            <w:tcW w:w="1548" w:type="dxa"/>
          </w:tcPr>
          <w:p w14:paraId="2B4EF32A"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MPSV</w:t>
            </w:r>
          </w:p>
        </w:tc>
        <w:tc>
          <w:tcPr>
            <w:tcW w:w="1296" w:type="dxa"/>
          </w:tcPr>
          <w:p w14:paraId="0ED36BBA" w14:textId="77777777" w:rsidR="00556EC9" w:rsidRPr="00556EC9" w:rsidRDefault="00556EC9" w:rsidP="003B7088">
            <w:pPr>
              <w:spacing w:before="120"/>
              <w:jc w:val="center"/>
              <w:rPr>
                <w:rFonts w:ascii="Arial" w:hAnsi="Arial" w:cs="Arial"/>
                <w:sz w:val="20"/>
                <w:szCs w:val="20"/>
              </w:rPr>
            </w:pPr>
            <w:r w:rsidRPr="00556EC9">
              <w:rPr>
                <w:rFonts w:ascii="Arial" w:hAnsi="Arial" w:cs="Arial"/>
                <w:sz w:val="20"/>
                <w:szCs w:val="20"/>
              </w:rPr>
              <w:t>Desítky miliónů Kč ročně</w:t>
            </w:r>
          </w:p>
        </w:tc>
        <w:tc>
          <w:tcPr>
            <w:tcW w:w="1834" w:type="dxa"/>
          </w:tcPr>
          <w:p w14:paraId="5FD86D66" w14:textId="221EC2B5" w:rsidR="00556EC9" w:rsidRPr="00556EC9" w:rsidRDefault="00FA1A81" w:rsidP="00FA1A81">
            <w:pPr>
              <w:spacing w:before="120"/>
              <w:jc w:val="both"/>
              <w:rPr>
                <w:rFonts w:ascii="Arial" w:hAnsi="Arial" w:cs="Arial"/>
                <w:sz w:val="20"/>
                <w:szCs w:val="20"/>
              </w:rPr>
            </w:pPr>
            <w:r>
              <w:rPr>
                <w:rFonts w:ascii="Arial" w:hAnsi="Arial" w:cs="Arial"/>
                <w:sz w:val="20"/>
                <w:szCs w:val="20"/>
              </w:rPr>
              <w:t xml:space="preserve">Zvýšení kvality systému ověřené nezávislým výzkumem </w:t>
            </w:r>
          </w:p>
        </w:tc>
      </w:tr>
    </w:tbl>
    <w:p w14:paraId="4A305D6D" w14:textId="5713A6C6" w:rsidR="00C62C65" w:rsidRDefault="00C62C65" w:rsidP="00C62C65">
      <w:pPr>
        <w:rPr>
          <w:sz w:val="24"/>
          <w:szCs w:val="24"/>
        </w:rPr>
      </w:pPr>
    </w:p>
    <w:p w14:paraId="27F1EFA5" w14:textId="07834E22" w:rsidR="00FA1A81" w:rsidRDefault="00FA1A81" w:rsidP="00C62C65">
      <w:pPr>
        <w:rPr>
          <w:sz w:val="24"/>
          <w:szCs w:val="24"/>
        </w:rPr>
      </w:pPr>
    </w:p>
    <w:p w14:paraId="535922E0" w14:textId="71F3E2CA" w:rsidR="00FA1A81" w:rsidRDefault="00FA1A81" w:rsidP="00C62C65">
      <w:pPr>
        <w:rPr>
          <w:sz w:val="24"/>
          <w:szCs w:val="24"/>
        </w:rPr>
      </w:pPr>
    </w:p>
    <w:p w14:paraId="3450607C" w14:textId="77777777" w:rsidR="000B70C8" w:rsidRDefault="000B70C8" w:rsidP="00C62C65">
      <w:pPr>
        <w:rPr>
          <w:sz w:val="24"/>
          <w:szCs w:val="24"/>
        </w:rPr>
      </w:pPr>
    </w:p>
    <w:p w14:paraId="7DCF6ACB" w14:textId="66B7A956" w:rsidR="00FA1A81" w:rsidRDefault="00FA1A81" w:rsidP="00C62C65">
      <w:pPr>
        <w:rPr>
          <w:sz w:val="24"/>
          <w:szCs w:val="24"/>
        </w:rPr>
      </w:pPr>
    </w:p>
    <w:p w14:paraId="67F3F878" w14:textId="54105142" w:rsidR="00647AC6" w:rsidRDefault="00220524" w:rsidP="00220524">
      <w:pPr>
        <w:pStyle w:val="Heading2"/>
      </w:pPr>
      <w:bookmarkStart w:id="22" w:name="_Toc49416152"/>
      <w:r>
        <w:lastRenderedPageBreak/>
        <w:t>Podrobný popis d</w:t>
      </w:r>
      <w:r w:rsidR="00647AC6">
        <w:t>ílčí</w:t>
      </w:r>
      <w:r>
        <w:t>ho</w:t>
      </w:r>
      <w:r w:rsidR="00647AC6">
        <w:t xml:space="preserve"> cíl</w:t>
      </w:r>
      <w:r>
        <w:t>e č.</w:t>
      </w:r>
      <w:r w:rsidR="00647AC6">
        <w:t xml:space="preserve"> 2</w:t>
      </w:r>
      <w:r w:rsidR="00E008A1">
        <w:t xml:space="preserve"> a návrh opatření</w:t>
      </w:r>
      <w:bookmarkEnd w:id="22"/>
      <w:r w:rsidR="00E008A1">
        <w:t xml:space="preserve"> </w:t>
      </w:r>
    </w:p>
    <w:p w14:paraId="159009C2" w14:textId="77777777" w:rsidR="007F5162" w:rsidRPr="00220524" w:rsidRDefault="007F5162" w:rsidP="00752B75">
      <w:pPr>
        <w:pStyle w:val="IntenseQuote"/>
        <w:rPr>
          <w:i w:val="0"/>
          <w:iCs w:val="0"/>
          <w:sz w:val="24"/>
          <w:szCs w:val="24"/>
        </w:rPr>
      </w:pPr>
      <w:r w:rsidRPr="00220524">
        <w:rPr>
          <w:i w:val="0"/>
          <w:iCs w:val="0"/>
          <w:sz w:val="24"/>
          <w:szCs w:val="24"/>
        </w:rPr>
        <w:t xml:space="preserve">Děti mají zaručenou bezpečnou péči v rodinném prostředí </w:t>
      </w:r>
    </w:p>
    <w:p w14:paraId="4CD0C079" w14:textId="367D29C5" w:rsidR="00FA1A81" w:rsidRDefault="00164F1C" w:rsidP="00151548">
      <w:pPr>
        <w:spacing w:after="160"/>
        <w:rPr>
          <w:sz w:val="24"/>
          <w:szCs w:val="24"/>
        </w:rPr>
      </w:pPr>
      <w:r>
        <w:rPr>
          <w:sz w:val="24"/>
          <w:szCs w:val="24"/>
        </w:rPr>
        <w:t xml:space="preserve">Úmluva zajišťuje </w:t>
      </w:r>
      <w:r w:rsidR="00023A97">
        <w:rPr>
          <w:sz w:val="24"/>
          <w:szCs w:val="24"/>
        </w:rPr>
        <w:t xml:space="preserve">v čl. 9 odst. 1 dětem právo vyrůstat péči vlastních rodičů, ledaže </w:t>
      </w:r>
      <w:r w:rsidR="00151548">
        <w:rPr>
          <w:sz w:val="24"/>
          <w:szCs w:val="24"/>
        </w:rPr>
        <w:t xml:space="preserve">je </w:t>
      </w:r>
      <w:r w:rsidR="00023A97">
        <w:rPr>
          <w:sz w:val="24"/>
          <w:szCs w:val="24"/>
        </w:rPr>
        <w:t xml:space="preserve">oddělení </w:t>
      </w:r>
      <w:r w:rsidR="00151548">
        <w:rPr>
          <w:sz w:val="24"/>
          <w:szCs w:val="24"/>
        </w:rPr>
        <w:t>dítěte od rodiny</w:t>
      </w:r>
      <w:r w:rsidR="00023A97">
        <w:rPr>
          <w:sz w:val="24"/>
          <w:szCs w:val="24"/>
        </w:rPr>
        <w:t xml:space="preserve"> potřebné v zájmu dítěte </w:t>
      </w:r>
      <w:r w:rsidR="00151548">
        <w:rPr>
          <w:sz w:val="24"/>
          <w:szCs w:val="24"/>
        </w:rPr>
        <w:t>(</w:t>
      </w:r>
      <w:r w:rsidR="00023A97">
        <w:rPr>
          <w:sz w:val="24"/>
          <w:szCs w:val="24"/>
        </w:rPr>
        <w:t>například jde-li o zneužívání nebo zanedbávání dítěte nebo žijí-li rodiče odděleně a je třeba rozhodnout o místě pobytu dítěte</w:t>
      </w:r>
      <w:r w:rsidR="00151548">
        <w:rPr>
          <w:sz w:val="24"/>
          <w:szCs w:val="24"/>
        </w:rPr>
        <w:t>)</w:t>
      </w:r>
      <w:r w:rsidR="00023A97">
        <w:rPr>
          <w:sz w:val="24"/>
          <w:szCs w:val="24"/>
        </w:rPr>
        <w:t xml:space="preserve">. </w:t>
      </w:r>
      <w:r w:rsidR="00023A97" w:rsidRPr="00023A97">
        <w:rPr>
          <w:sz w:val="24"/>
          <w:szCs w:val="24"/>
        </w:rPr>
        <w:t>Nedostatečné bytové poměry nebo majetkové poměry rodičů dítěte nebo osob, kterým bylo dítě svěřeno do péče</w:t>
      </w:r>
      <w:r w:rsidR="00023A97">
        <w:rPr>
          <w:sz w:val="24"/>
          <w:szCs w:val="24"/>
        </w:rPr>
        <w:t xml:space="preserve">, nemohou být samy o sobě důvodem pro odebrání dítěte z přirozeného rodinného prostředí. </w:t>
      </w:r>
      <w:r w:rsidR="00151548">
        <w:rPr>
          <w:sz w:val="24"/>
          <w:szCs w:val="24"/>
        </w:rPr>
        <w:t>Děti mají rovněž právo na služby a podporu, jež jim umožní, aby uspěly v dospělém životě. Nejefektivnějším způsobem ochrany dětí před zneužíváním a zanedbáváním je prevence. Pokud jsou adekvátní služby poskytnuty ohroženým rodinám ve správný čas, může být zabráněno zanedbání dětí a jejich traumatizaci. Současně je důležité vzdělávat širokou veřejnost o potřebách dětí a jejich naplňování (včetně práce s postoji, předsudky apod.).</w:t>
      </w:r>
      <w:r w:rsidR="008A68E8">
        <w:rPr>
          <w:sz w:val="24"/>
          <w:szCs w:val="24"/>
        </w:rPr>
        <w:t xml:space="preserve"> V případech nuceného odchodu dítěte z vlastní rodiny by měla být primárně využívána náhradní rodinná péče. Reintegrace rodiny (ledaže by to nebylo v zájmu dítěte) by měla být hlavní cílem v případě odebrání dítěte z péče rodičů. </w:t>
      </w:r>
      <w:r w:rsidR="00023A97">
        <w:rPr>
          <w:sz w:val="24"/>
          <w:szCs w:val="24"/>
        </w:rPr>
        <w:t xml:space="preserve">Naplnění </w:t>
      </w:r>
      <w:r w:rsidR="00151548">
        <w:rPr>
          <w:sz w:val="24"/>
          <w:szCs w:val="24"/>
        </w:rPr>
        <w:t>výše uvedených</w:t>
      </w:r>
      <w:r w:rsidR="00023A97">
        <w:rPr>
          <w:sz w:val="24"/>
          <w:szCs w:val="24"/>
        </w:rPr>
        <w:t xml:space="preserve"> závazků a zajištění bezpečné péče o děti v rodinném prostředí je možné za následujících předpokladů: </w:t>
      </w:r>
    </w:p>
    <w:p w14:paraId="2B57D126" w14:textId="77777777" w:rsidR="004F1DF9" w:rsidRDefault="00023A97" w:rsidP="004F1DF9">
      <w:pPr>
        <w:pStyle w:val="ListParagraph"/>
        <w:numPr>
          <w:ilvl w:val="0"/>
          <w:numId w:val="34"/>
        </w:numPr>
        <w:suppressAutoHyphens/>
        <w:autoSpaceDN w:val="0"/>
        <w:spacing w:after="160"/>
        <w:ind w:left="567" w:hanging="567"/>
        <w:textAlignment w:val="baseline"/>
        <w:rPr>
          <w:sz w:val="24"/>
          <w:szCs w:val="24"/>
        </w:rPr>
      </w:pPr>
      <w:r>
        <w:rPr>
          <w:sz w:val="24"/>
          <w:szCs w:val="24"/>
        </w:rPr>
        <w:t>Exist</w:t>
      </w:r>
      <w:r w:rsidR="003658CF">
        <w:rPr>
          <w:sz w:val="24"/>
          <w:szCs w:val="24"/>
        </w:rPr>
        <w:t>uje ucelený</w:t>
      </w:r>
      <w:r>
        <w:rPr>
          <w:sz w:val="24"/>
          <w:szCs w:val="24"/>
        </w:rPr>
        <w:t xml:space="preserve"> preventivní, poradensk</w:t>
      </w:r>
      <w:r w:rsidR="003658CF">
        <w:rPr>
          <w:sz w:val="24"/>
          <w:szCs w:val="24"/>
        </w:rPr>
        <w:t>ý</w:t>
      </w:r>
      <w:r>
        <w:rPr>
          <w:sz w:val="24"/>
          <w:szCs w:val="24"/>
        </w:rPr>
        <w:t xml:space="preserve"> a podpůrn</w:t>
      </w:r>
      <w:r w:rsidR="003658CF">
        <w:rPr>
          <w:sz w:val="24"/>
          <w:szCs w:val="24"/>
        </w:rPr>
        <w:t>ý</w:t>
      </w:r>
      <w:r>
        <w:rPr>
          <w:sz w:val="24"/>
          <w:szCs w:val="24"/>
        </w:rPr>
        <w:t xml:space="preserve"> systém posilující rodičovské kompetence a </w:t>
      </w:r>
      <w:r w:rsidR="00220524" w:rsidRPr="00023A97">
        <w:rPr>
          <w:sz w:val="24"/>
          <w:szCs w:val="24"/>
        </w:rPr>
        <w:t>vytváře</w:t>
      </w:r>
      <w:r>
        <w:rPr>
          <w:sz w:val="24"/>
          <w:szCs w:val="24"/>
        </w:rPr>
        <w:t>jící</w:t>
      </w:r>
      <w:r w:rsidR="00220524" w:rsidRPr="00023A97">
        <w:rPr>
          <w:sz w:val="24"/>
          <w:szCs w:val="24"/>
        </w:rPr>
        <w:t xml:space="preserve"> podmínky proto, aby d</w:t>
      </w:r>
      <w:r w:rsidR="007F5162" w:rsidRPr="00023A97">
        <w:rPr>
          <w:sz w:val="24"/>
          <w:szCs w:val="24"/>
        </w:rPr>
        <w:t xml:space="preserve">ěti </w:t>
      </w:r>
      <w:r w:rsidR="00220524" w:rsidRPr="00023A97">
        <w:rPr>
          <w:sz w:val="24"/>
          <w:szCs w:val="24"/>
        </w:rPr>
        <w:t>mohly žít</w:t>
      </w:r>
      <w:r w:rsidR="007F5162" w:rsidRPr="00023A97">
        <w:rPr>
          <w:sz w:val="24"/>
          <w:szCs w:val="24"/>
        </w:rPr>
        <w:t xml:space="preserve"> v</w:t>
      </w:r>
      <w:r w:rsidR="00220524" w:rsidRPr="00023A97">
        <w:rPr>
          <w:sz w:val="24"/>
          <w:szCs w:val="24"/>
        </w:rPr>
        <w:t> </w:t>
      </w:r>
      <w:r w:rsidR="007F5162" w:rsidRPr="00023A97">
        <w:rPr>
          <w:sz w:val="24"/>
          <w:szCs w:val="24"/>
        </w:rPr>
        <w:t>bezpečn</w:t>
      </w:r>
      <w:r w:rsidR="00220524" w:rsidRPr="00023A97">
        <w:rPr>
          <w:sz w:val="24"/>
          <w:szCs w:val="24"/>
        </w:rPr>
        <w:t>ém prostředí v </w:t>
      </w:r>
      <w:r w:rsidR="007F5162" w:rsidRPr="00023A97">
        <w:rPr>
          <w:sz w:val="24"/>
          <w:szCs w:val="24"/>
        </w:rPr>
        <w:t>rodinách</w:t>
      </w:r>
      <w:r w:rsidR="00220524" w:rsidRPr="00023A97">
        <w:rPr>
          <w:sz w:val="24"/>
          <w:szCs w:val="24"/>
        </w:rPr>
        <w:t xml:space="preserve"> podporujících jejich všestranný rozvoj.</w:t>
      </w:r>
    </w:p>
    <w:p w14:paraId="175B4140" w14:textId="06FD6B43" w:rsidR="004F1DF9" w:rsidRPr="004F1DF9" w:rsidRDefault="00023A97" w:rsidP="004F1DF9">
      <w:pPr>
        <w:pStyle w:val="ListParagraph"/>
        <w:numPr>
          <w:ilvl w:val="0"/>
          <w:numId w:val="34"/>
        </w:numPr>
        <w:suppressAutoHyphens/>
        <w:autoSpaceDN w:val="0"/>
        <w:spacing w:after="160"/>
        <w:ind w:left="567" w:hanging="567"/>
        <w:textAlignment w:val="baseline"/>
        <w:rPr>
          <w:sz w:val="24"/>
          <w:szCs w:val="24"/>
        </w:rPr>
      </w:pPr>
      <w:r w:rsidRPr="004F1DF9">
        <w:rPr>
          <w:sz w:val="24"/>
          <w:szCs w:val="24"/>
        </w:rPr>
        <w:t>Exist</w:t>
      </w:r>
      <w:r w:rsidR="003658CF" w:rsidRPr="004F1DF9">
        <w:rPr>
          <w:sz w:val="24"/>
          <w:szCs w:val="24"/>
        </w:rPr>
        <w:t>uje</w:t>
      </w:r>
      <w:r w:rsidRPr="004F1DF9">
        <w:rPr>
          <w:sz w:val="24"/>
          <w:szCs w:val="24"/>
        </w:rPr>
        <w:t xml:space="preserve"> systém včasné </w:t>
      </w:r>
      <w:r w:rsidR="00036535" w:rsidRPr="004F1DF9">
        <w:rPr>
          <w:sz w:val="24"/>
          <w:szCs w:val="24"/>
        </w:rPr>
        <w:t>podpory a pomoci (</w:t>
      </w:r>
      <w:r w:rsidRPr="004F1DF9">
        <w:rPr>
          <w:sz w:val="24"/>
          <w:szCs w:val="24"/>
        </w:rPr>
        <w:t>intervence</w:t>
      </w:r>
      <w:r w:rsidR="00036535" w:rsidRPr="004F1DF9">
        <w:rPr>
          <w:sz w:val="24"/>
          <w:szCs w:val="24"/>
        </w:rPr>
        <w:t>)</w:t>
      </w:r>
      <w:r w:rsidR="00151548" w:rsidRPr="004F1DF9">
        <w:rPr>
          <w:sz w:val="24"/>
          <w:szCs w:val="24"/>
        </w:rPr>
        <w:t xml:space="preserve"> v</w:t>
      </w:r>
      <w:r w:rsidR="003658CF" w:rsidRPr="004F1DF9">
        <w:rPr>
          <w:sz w:val="24"/>
          <w:szCs w:val="24"/>
        </w:rPr>
        <w:t xml:space="preserve"> případ</w:t>
      </w:r>
      <w:r w:rsidR="00151548" w:rsidRPr="004F1DF9">
        <w:rPr>
          <w:sz w:val="24"/>
          <w:szCs w:val="24"/>
        </w:rPr>
        <w:t>ech</w:t>
      </w:r>
      <w:r w:rsidR="003658CF" w:rsidRPr="004F1DF9">
        <w:rPr>
          <w:sz w:val="24"/>
          <w:szCs w:val="24"/>
        </w:rPr>
        <w:t xml:space="preserve"> ohrožení dětí </w:t>
      </w:r>
      <w:r w:rsidRPr="004F1DF9">
        <w:rPr>
          <w:sz w:val="24"/>
          <w:szCs w:val="24"/>
        </w:rPr>
        <w:t>garantovan</w:t>
      </w:r>
      <w:r w:rsidR="003658CF" w:rsidRPr="004F1DF9">
        <w:rPr>
          <w:sz w:val="24"/>
          <w:szCs w:val="24"/>
        </w:rPr>
        <w:t>ý</w:t>
      </w:r>
      <w:r w:rsidRPr="004F1DF9">
        <w:rPr>
          <w:sz w:val="24"/>
          <w:szCs w:val="24"/>
        </w:rPr>
        <w:t xml:space="preserve"> orgány veřejné správy a fungující za spolupráce </w:t>
      </w:r>
      <w:r w:rsidR="003658CF" w:rsidRPr="004F1DF9">
        <w:rPr>
          <w:sz w:val="24"/>
          <w:szCs w:val="24"/>
        </w:rPr>
        <w:t>veřejného a</w:t>
      </w:r>
      <w:r w:rsidR="00036535" w:rsidRPr="004F1DF9">
        <w:rPr>
          <w:sz w:val="24"/>
          <w:szCs w:val="24"/>
        </w:rPr>
        <w:t> </w:t>
      </w:r>
      <w:r w:rsidR="003658CF" w:rsidRPr="004F1DF9">
        <w:rPr>
          <w:sz w:val="24"/>
          <w:szCs w:val="24"/>
        </w:rPr>
        <w:t>nestátního sektor</w:t>
      </w:r>
      <w:r w:rsidR="004F1DF9" w:rsidRPr="004F1DF9">
        <w:rPr>
          <w:sz w:val="24"/>
          <w:szCs w:val="24"/>
        </w:rPr>
        <w:t xml:space="preserve">u, </w:t>
      </w:r>
      <w:r w:rsidR="004F1DF9" w:rsidRPr="004F1DF9">
        <w:rPr>
          <w:color w:val="201F1E"/>
          <w:sz w:val="24"/>
          <w:szCs w:val="24"/>
        </w:rPr>
        <w:t>Existuje systém účinné pomoci rodičům při nuceném odchodu dítěte z rodiny směřující k zajištění podmínek pro bezpečný návrat dítěte</w:t>
      </w:r>
      <w:r w:rsidR="004F1DF9">
        <w:rPr>
          <w:color w:val="201F1E"/>
          <w:sz w:val="24"/>
          <w:szCs w:val="24"/>
        </w:rPr>
        <w:t xml:space="preserve">. </w:t>
      </w:r>
    </w:p>
    <w:p w14:paraId="78A70369" w14:textId="61CBEE20" w:rsidR="007F5162" w:rsidRPr="003658CF" w:rsidRDefault="003658CF" w:rsidP="003658CF">
      <w:pPr>
        <w:pStyle w:val="ListParagraph"/>
        <w:numPr>
          <w:ilvl w:val="0"/>
          <w:numId w:val="34"/>
        </w:numPr>
        <w:suppressAutoHyphens/>
        <w:autoSpaceDN w:val="0"/>
        <w:spacing w:after="160"/>
        <w:ind w:left="567" w:hanging="567"/>
        <w:textAlignment w:val="baseline"/>
        <w:rPr>
          <w:sz w:val="24"/>
          <w:szCs w:val="24"/>
        </w:rPr>
      </w:pPr>
      <w:r>
        <w:rPr>
          <w:sz w:val="24"/>
          <w:szCs w:val="24"/>
        </w:rPr>
        <w:t xml:space="preserve">Jsou identifikovány </w:t>
      </w:r>
      <w:r w:rsidR="007F5162" w:rsidRPr="003658CF">
        <w:rPr>
          <w:sz w:val="24"/>
          <w:szCs w:val="24"/>
        </w:rPr>
        <w:t>rizikov</w:t>
      </w:r>
      <w:r>
        <w:rPr>
          <w:sz w:val="24"/>
          <w:szCs w:val="24"/>
        </w:rPr>
        <w:t>é</w:t>
      </w:r>
      <w:r w:rsidR="007F5162" w:rsidRPr="003658CF">
        <w:rPr>
          <w:sz w:val="24"/>
          <w:szCs w:val="24"/>
        </w:rPr>
        <w:t xml:space="preserve"> faktor</w:t>
      </w:r>
      <w:r>
        <w:rPr>
          <w:sz w:val="24"/>
          <w:szCs w:val="24"/>
        </w:rPr>
        <w:t>y</w:t>
      </w:r>
      <w:r w:rsidR="007F5162" w:rsidRPr="003658CF">
        <w:rPr>
          <w:sz w:val="24"/>
          <w:szCs w:val="24"/>
        </w:rPr>
        <w:t>, které vedou k týrání a zanedbávání dětí</w:t>
      </w:r>
      <w:r>
        <w:rPr>
          <w:sz w:val="24"/>
          <w:szCs w:val="24"/>
        </w:rPr>
        <w:t xml:space="preserve">, a realizována opatření k eliminaci těchto rizikových faktorů. </w:t>
      </w:r>
    </w:p>
    <w:p w14:paraId="200A55BB" w14:textId="3D2A8E29" w:rsidR="000B70C8" w:rsidRDefault="00151548" w:rsidP="009B7438">
      <w:pPr>
        <w:pStyle w:val="ListParagraph"/>
        <w:numPr>
          <w:ilvl w:val="0"/>
          <w:numId w:val="34"/>
        </w:numPr>
        <w:suppressAutoHyphens/>
        <w:autoSpaceDN w:val="0"/>
        <w:spacing w:after="160"/>
        <w:ind w:left="567" w:hanging="567"/>
        <w:textAlignment w:val="baseline"/>
        <w:rPr>
          <w:color w:val="0D0D0D" w:themeColor="text1" w:themeTint="F2"/>
          <w:sz w:val="24"/>
          <w:szCs w:val="24"/>
        </w:rPr>
      </w:pPr>
      <w:r>
        <w:rPr>
          <w:color w:val="0D0D0D" w:themeColor="text1" w:themeTint="F2"/>
          <w:sz w:val="24"/>
          <w:szCs w:val="24"/>
        </w:rPr>
        <w:t>Jsou</w:t>
      </w:r>
      <w:r w:rsidR="000B70C8">
        <w:rPr>
          <w:color w:val="0D0D0D" w:themeColor="text1" w:themeTint="F2"/>
          <w:sz w:val="24"/>
          <w:szCs w:val="24"/>
        </w:rPr>
        <w:t xml:space="preserve"> zavád</w:t>
      </w:r>
      <w:r>
        <w:rPr>
          <w:color w:val="0D0D0D" w:themeColor="text1" w:themeTint="F2"/>
          <w:sz w:val="24"/>
          <w:szCs w:val="24"/>
        </w:rPr>
        <w:t>ěny</w:t>
      </w:r>
      <w:r w:rsidR="000B70C8">
        <w:rPr>
          <w:color w:val="0D0D0D" w:themeColor="text1" w:themeTint="F2"/>
          <w:sz w:val="24"/>
          <w:szCs w:val="24"/>
        </w:rPr>
        <w:t xml:space="preserve"> nové metody práce a služby reagující na nové formy ohrožení děti </w:t>
      </w:r>
      <w:r w:rsidR="00984B0F">
        <w:rPr>
          <w:color w:val="0D0D0D" w:themeColor="text1" w:themeTint="F2"/>
          <w:sz w:val="24"/>
          <w:szCs w:val="24"/>
        </w:rPr>
        <w:t xml:space="preserve">(kyberšikana, nové formy závislostí atd.). </w:t>
      </w:r>
    </w:p>
    <w:p w14:paraId="7D691379" w14:textId="5EA2A114" w:rsidR="004570CA" w:rsidRPr="000B70C8" w:rsidRDefault="00461109" w:rsidP="009B7438">
      <w:pPr>
        <w:pStyle w:val="ListParagraph"/>
        <w:numPr>
          <w:ilvl w:val="0"/>
          <w:numId w:val="34"/>
        </w:numPr>
        <w:suppressAutoHyphens/>
        <w:autoSpaceDN w:val="0"/>
        <w:spacing w:after="160"/>
        <w:ind w:left="567" w:hanging="567"/>
        <w:textAlignment w:val="baseline"/>
        <w:rPr>
          <w:color w:val="0D0D0D" w:themeColor="text1" w:themeTint="F2"/>
          <w:sz w:val="24"/>
          <w:szCs w:val="24"/>
        </w:rPr>
      </w:pPr>
      <w:r w:rsidRPr="009B7438">
        <w:rPr>
          <w:color w:val="0D0D0D" w:themeColor="text1" w:themeTint="F2"/>
          <w:sz w:val="24"/>
          <w:szCs w:val="24"/>
        </w:rPr>
        <w:t xml:space="preserve">Jsou zajištěny dostatečné kapacity odborných služeb </w:t>
      </w:r>
      <w:r w:rsidR="009B7438">
        <w:rPr>
          <w:color w:val="0D0D0D" w:themeColor="text1" w:themeTint="F2"/>
          <w:sz w:val="24"/>
          <w:szCs w:val="24"/>
        </w:rPr>
        <w:t xml:space="preserve">pro děti, které se staly obětmi </w:t>
      </w:r>
      <w:r w:rsidR="004570CA" w:rsidRPr="009B7438">
        <w:rPr>
          <w:sz w:val="24"/>
          <w:szCs w:val="24"/>
        </w:rPr>
        <w:t>sexuálního zneužívání</w:t>
      </w:r>
      <w:r w:rsidR="009B7438">
        <w:rPr>
          <w:sz w:val="24"/>
          <w:szCs w:val="24"/>
        </w:rPr>
        <w:t xml:space="preserve">, </w:t>
      </w:r>
      <w:r w:rsidR="004570CA" w:rsidRPr="009B7438">
        <w:rPr>
          <w:sz w:val="24"/>
          <w:szCs w:val="24"/>
        </w:rPr>
        <w:t>vykořisťování dětí</w:t>
      </w:r>
      <w:r w:rsidR="009B7438">
        <w:rPr>
          <w:sz w:val="24"/>
          <w:szCs w:val="24"/>
        </w:rPr>
        <w:t xml:space="preserve"> nebo</w:t>
      </w:r>
      <w:r w:rsidR="004570CA" w:rsidRPr="009B7438">
        <w:rPr>
          <w:sz w:val="24"/>
          <w:szCs w:val="24"/>
        </w:rPr>
        <w:t xml:space="preserve"> </w:t>
      </w:r>
      <w:r w:rsidR="009B7438">
        <w:rPr>
          <w:sz w:val="24"/>
          <w:szCs w:val="24"/>
        </w:rPr>
        <w:t xml:space="preserve">jiných </w:t>
      </w:r>
      <w:r w:rsidR="00220524" w:rsidRPr="009B7438">
        <w:rPr>
          <w:sz w:val="24"/>
          <w:szCs w:val="24"/>
        </w:rPr>
        <w:t>trestných činů</w:t>
      </w:r>
      <w:r w:rsidR="009B7438">
        <w:rPr>
          <w:sz w:val="24"/>
          <w:szCs w:val="24"/>
        </w:rPr>
        <w:t>.</w:t>
      </w:r>
    </w:p>
    <w:p w14:paraId="2A0F56F6" w14:textId="049037E7" w:rsidR="008A68E8" w:rsidRDefault="008A68E8" w:rsidP="00220524">
      <w:pPr>
        <w:pStyle w:val="ListParagraph"/>
        <w:numPr>
          <w:ilvl w:val="0"/>
          <w:numId w:val="34"/>
        </w:numPr>
        <w:suppressAutoHyphens/>
        <w:autoSpaceDN w:val="0"/>
        <w:spacing w:after="160"/>
        <w:ind w:left="567" w:hanging="567"/>
        <w:textAlignment w:val="baseline"/>
        <w:rPr>
          <w:sz w:val="24"/>
          <w:szCs w:val="24"/>
        </w:rPr>
      </w:pPr>
      <w:r>
        <w:rPr>
          <w:sz w:val="24"/>
          <w:szCs w:val="24"/>
        </w:rPr>
        <w:lastRenderedPageBreak/>
        <w:t xml:space="preserve">Reintegrace rodiny (při respektování zájmu dítěte) je ukotvena jako základní princip a cíl všech poskytovaných služeb a intervencí v případě odchodu dítěte z péče vlastních rodičů. </w:t>
      </w:r>
    </w:p>
    <w:p w14:paraId="4AEFA756" w14:textId="7F278467" w:rsidR="00B640BE" w:rsidRDefault="00B640BE" w:rsidP="00220524">
      <w:pPr>
        <w:pStyle w:val="ListParagraph"/>
        <w:numPr>
          <w:ilvl w:val="0"/>
          <w:numId w:val="34"/>
        </w:numPr>
        <w:suppressAutoHyphens/>
        <w:autoSpaceDN w:val="0"/>
        <w:spacing w:after="160"/>
        <w:ind w:left="567" w:hanging="567"/>
        <w:textAlignment w:val="baseline"/>
        <w:rPr>
          <w:sz w:val="24"/>
          <w:szCs w:val="24"/>
        </w:rPr>
      </w:pPr>
      <w:r w:rsidRPr="00752B75">
        <w:rPr>
          <w:sz w:val="24"/>
          <w:szCs w:val="24"/>
        </w:rPr>
        <w:t>Existuje rozvinutý systém náhradní rodinné péče pro řešení situací dětí, které z různých důvodů nemohou vyrůstat ve vlastní rodině</w:t>
      </w:r>
      <w:r w:rsidR="00D81E47" w:rsidRPr="00752B75">
        <w:rPr>
          <w:sz w:val="24"/>
          <w:szCs w:val="24"/>
        </w:rPr>
        <w:t>.</w:t>
      </w:r>
    </w:p>
    <w:p w14:paraId="65B18412" w14:textId="65B5F89D" w:rsidR="00A159C8" w:rsidRDefault="00A159C8" w:rsidP="00220524">
      <w:pPr>
        <w:pStyle w:val="ListParagraph"/>
        <w:numPr>
          <w:ilvl w:val="0"/>
          <w:numId w:val="34"/>
        </w:numPr>
        <w:suppressAutoHyphens/>
        <w:autoSpaceDN w:val="0"/>
        <w:spacing w:after="160"/>
        <w:ind w:left="567" w:hanging="567"/>
        <w:textAlignment w:val="baseline"/>
        <w:rPr>
          <w:sz w:val="24"/>
          <w:szCs w:val="24"/>
        </w:rPr>
      </w:pPr>
      <w:r>
        <w:rPr>
          <w:sz w:val="24"/>
          <w:szCs w:val="24"/>
        </w:rPr>
        <w:t>Institucionální péče o děti je přizpůsobena potřebám dětí, dochází ke snižování kapacit zařízení, snižování počtu dětí v pobytových formách služeb a zkracování doby poskytování těchto služeb</w:t>
      </w:r>
      <w:r w:rsidR="003A56FD">
        <w:rPr>
          <w:sz w:val="24"/>
          <w:szCs w:val="24"/>
        </w:rPr>
        <w:t xml:space="preserve">. Je stanovena minimální věková hranice pro využití pobytové formy služeb při řešení situace ohroženého dítěte. </w:t>
      </w:r>
      <w:r>
        <w:rPr>
          <w:sz w:val="24"/>
          <w:szCs w:val="24"/>
        </w:rPr>
        <w:t xml:space="preserve"> </w:t>
      </w:r>
    </w:p>
    <w:tbl>
      <w:tblPr>
        <w:tblStyle w:val="TableGrid"/>
        <w:tblW w:w="9356" w:type="dxa"/>
        <w:tblInd w:w="-5" w:type="dxa"/>
        <w:tblLook w:val="04A0" w:firstRow="1" w:lastRow="0" w:firstColumn="1" w:lastColumn="0" w:noHBand="0" w:noVBand="1"/>
      </w:tblPr>
      <w:tblGrid>
        <w:gridCol w:w="709"/>
        <w:gridCol w:w="3969"/>
        <w:gridCol w:w="1548"/>
        <w:gridCol w:w="1296"/>
        <w:gridCol w:w="1834"/>
      </w:tblGrid>
      <w:tr w:rsidR="000B70C8" w:rsidRPr="00556EC9" w14:paraId="6FAA8B94" w14:textId="77777777" w:rsidTr="001C307B">
        <w:tc>
          <w:tcPr>
            <w:tcW w:w="9356" w:type="dxa"/>
            <w:gridSpan w:val="5"/>
            <w:shd w:val="clear" w:color="auto" w:fill="767171" w:themeFill="background2" w:themeFillShade="80"/>
          </w:tcPr>
          <w:p w14:paraId="6738232E" w14:textId="6E28431D" w:rsidR="000B70C8" w:rsidRPr="00556EC9" w:rsidRDefault="000B70C8" w:rsidP="001C307B">
            <w:pPr>
              <w:spacing w:before="120"/>
              <w:jc w:val="center"/>
              <w:rPr>
                <w:rFonts w:ascii="Arial" w:hAnsi="Arial" w:cs="Arial"/>
                <w:b/>
                <w:bCs/>
              </w:rPr>
            </w:pPr>
            <w:r>
              <w:rPr>
                <w:rFonts w:ascii="Arial" w:hAnsi="Arial" w:cs="Arial"/>
                <w:b/>
                <w:bCs/>
              </w:rPr>
              <w:t>Dílčí cíl č. 2 „Bezpečná péče v rodinném prostředí“</w:t>
            </w:r>
          </w:p>
        </w:tc>
      </w:tr>
      <w:tr w:rsidR="005E1905" w:rsidRPr="00556EC9" w14:paraId="4CA65A64" w14:textId="77777777" w:rsidTr="001C307B">
        <w:tc>
          <w:tcPr>
            <w:tcW w:w="709" w:type="dxa"/>
            <w:shd w:val="clear" w:color="auto" w:fill="B4C6E7" w:themeFill="accent1" w:themeFillTint="66"/>
          </w:tcPr>
          <w:p w14:paraId="7CB98DDF" w14:textId="77777777" w:rsidR="000B70C8" w:rsidRPr="007A71FC" w:rsidRDefault="000B70C8" w:rsidP="001C307B">
            <w:pPr>
              <w:spacing w:before="120"/>
              <w:jc w:val="center"/>
              <w:rPr>
                <w:rFonts w:ascii="Arial" w:hAnsi="Arial" w:cs="Arial"/>
                <w:b/>
                <w:bCs/>
                <w:sz w:val="20"/>
                <w:szCs w:val="20"/>
              </w:rPr>
            </w:pPr>
          </w:p>
        </w:tc>
        <w:tc>
          <w:tcPr>
            <w:tcW w:w="3969" w:type="dxa"/>
            <w:shd w:val="clear" w:color="auto" w:fill="B4C6E7" w:themeFill="accent1" w:themeFillTint="66"/>
          </w:tcPr>
          <w:p w14:paraId="75848D6F" w14:textId="77777777" w:rsidR="000B70C8" w:rsidRPr="00556EC9" w:rsidRDefault="000B70C8" w:rsidP="001C307B">
            <w:pPr>
              <w:spacing w:before="120"/>
              <w:jc w:val="center"/>
              <w:rPr>
                <w:rFonts w:ascii="Arial" w:hAnsi="Arial" w:cs="Arial"/>
                <w:b/>
                <w:bCs/>
                <w:sz w:val="20"/>
                <w:szCs w:val="20"/>
              </w:rPr>
            </w:pPr>
            <w:r w:rsidRPr="00556EC9">
              <w:rPr>
                <w:rFonts w:ascii="Arial" w:hAnsi="Arial" w:cs="Arial"/>
                <w:b/>
                <w:bCs/>
                <w:sz w:val="20"/>
                <w:szCs w:val="20"/>
              </w:rPr>
              <w:t>Opatření</w:t>
            </w:r>
          </w:p>
        </w:tc>
        <w:tc>
          <w:tcPr>
            <w:tcW w:w="1548" w:type="dxa"/>
            <w:shd w:val="clear" w:color="auto" w:fill="B4C6E7" w:themeFill="accent1" w:themeFillTint="66"/>
          </w:tcPr>
          <w:p w14:paraId="7932CB0A" w14:textId="77777777" w:rsidR="000B70C8" w:rsidRPr="00556EC9" w:rsidRDefault="000B70C8" w:rsidP="001C307B">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2CA4383E" w14:textId="77777777" w:rsidR="000B70C8" w:rsidRPr="00556EC9" w:rsidRDefault="000B70C8" w:rsidP="001C307B">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4" w:type="dxa"/>
            <w:shd w:val="clear" w:color="auto" w:fill="B4C6E7" w:themeFill="accent1" w:themeFillTint="66"/>
          </w:tcPr>
          <w:p w14:paraId="330E74DF" w14:textId="77777777" w:rsidR="000B70C8" w:rsidRPr="00556EC9" w:rsidRDefault="000B70C8" w:rsidP="001C307B">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5E1905" w:rsidRPr="00556EC9" w14:paraId="43E74777" w14:textId="77777777" w:rsidTr="001C307B">
        <w:tc>
          <w:tcPr>
            <w:tcW w:w="709" w:type="dxa"/>
          </w:tcPr>
          <w:p w14:paraId="24E67DD4" w14:textId="1DA5C719" w:rsidR="000B70C8" w:rsidRPr="007A71FC" w:rsidRDefault="009444E3" w:rsidP="001C307B">
            <w:pPr>
              <w:spacing w:before="120"/>
              <w:rPr>
                <w:rFonts w:ascii="Arial" w:hAnsi="Arial" w:cs="Arial"/>
                <w:sz w:val="20"/>
                <w:szCs w:val="20"/>
              </w:rPr>
            </w:pPr>
            <w:r>
              <w:rPr>
                <w:rFonts w:ascii="Arial" w:hAnsi="Arial" w:cs="Arial"/>
                <w:sz w:val="20"/>
                <w:szCs w:val="20"/>
              </w:rPr>
              <w:t>2.1.</w:t>
            </w:r>
          </w:p>
        </w:tc>
        <w:tc>
          <w:tcPr>
            <w:tcW w:w="3969" w:type="dxa"/>
          </w:tcPr>
          <w:p w14:paraId="3975FD24" w14:textId="3351281E" w:rsidR="000B70C8" w:rsidRPr="00556EC9" w:rsidRDefault="001F6C0A" w:rsidP="001C307B">
            <w:pPr>
              <w:spacing w:before="120"/>
              <w:rPr>
                <w:rFonts w:ascii="Arial" w:hAnsi="Arial" w:cs="Arial"/>
                <w:sz w:val="20"/>
                <w:szCs w:val="20"/>
              </w:rPr>
            </w:pPr>
            <w:r>
              <w:rPr>
                <w:rFonts w:ascii="Arial" w:hAnsi="Arial" w:cs="Arial"/>
                <w:sz w:val="20"/>
                <w:szCs w:val="20"/>
              </w:rPr>
              <w:t>Definice minimální sítě</w:t>
            </w:r>
            <w:r w:rsidRPr="001F6C0A">
              <w:rPr>
                <w:rFonts w:ascii="Arial" w:hAnsi="Arial" w:cs="Arial"/>
                <w:sz w:val="20"/>
                <w:szCs w:val="20"/>
              </w:rPr>
              <w:t xml:space="preserve"> preventivní</w:t>
            </w:r>
            <w:r>
              <w:rPr>
                <w:rFonts w:ascii="Arial" w:hAnsi="Arial" w:cs="Arial"/>
                <w:sz w:val="20"/>
                <w:szCs w:val="20"/>
              </w:rPr>
              <w:t>ch a </w:t>
            </w:r>
            <w:r w:rsidRPr="001F6C0A">
              <w:rPr>
                <w:rFonts w:ascii="Arial" w:hAnsi="Arial" w:cs="Arial"/>
                <w:sz w:val="20"/>
                <w:szCs w:val="20"/>
              </w:rPr>
              <w:t>poradenský</w:t>
            </w:r>
            <w:r>
              <w:rPr>
                <w:rFonts w:ascii="Arial" w:hAnsi="Arial" w:cs="Arial"/>
                <w:sz w:val="20"/>
                <w:szCs w:val="20"/>
              </w:rPr>
              <w:t xml:space="preserve">ch služeb a dalších podpůrných aktivit pro ohrožené děti a rodiny, nastavení finančního mechanismu pro financování této sítě </w:t>
            </w:r>
            <w:r w:rsidRPr="001F6C0A">
              <w:rPr>
                <w:rFonts w:ascii="Arial" w:hAnsi="Arial" w:cs="Arial"/>
                <w:sz w:val="20"/>
                <w:szCs w:val="20"/>
              </w:rPr>
              <w:t xml:space="preserve"> </w:t>
            </w:r>
          </w:p>
        </w:tc>
        <w:tc>
          <w:tcPr>
            <w:tcW w:w="1548" w:type="dxa"/>
          </w:tcPr>
          <w:p w14:paraId="7E7D20B8" w14:textId="19DA6270" w:rsidR="000B70C8" w:rsidRPr="00556EC9" w:rsidRDefault="001F6C0A" w:rsidP="001C307B">
            <w:pPr>
              <w:spacing w:before="120"/>
              <w:jc w:val="center"/>
              <w:rPr>
                <w:rFonts w:ascii="Arial" w:hAnsi="Arial" w:cs="Arial"/>
                <w:sz w:val="20"/>
                <w:szCs w:val="20"/>
              </w:rPr>
            </w:pPr>
            <w:r>
              <w:rPr>
                <w:rFonts w:ascii="Arial" w:hAnsi="Arial" w:cs="Arial"/>
                <w:sz w:val="20"/>
                <w:szCs w:val="20"/>
              </w:rPr>
              <w:t>MPSV</w:t>
            </w:r>
          </w:p>
        </w:tc>
        <w:tc>
          <w:tcPr>
            <w:tcW w:w="1296" w:type="dxa"/>
          </w:tcPr>
          <w:p w14:paraId="215D4076" w14:textId="3C9E7764" w:rsidR="000B70C8" w:rsidRPr="00556EC9" w:rsidRDefault="001F6C0A" w:rsidP="001C307B">
            <w:pPr>
              <w:spacing w:before="120"/>
              <w:jc w:val="center"/>
              <w:rPr>
                <w:rFonts w:ascii="Arial" w:hAnsi="Arial" w:cs="Arial"/>
                <w:sz w:val="20"/>
                <w:szCs w:val="20"/>
              </w:rPr>
            </w:pPr>
            <w:r>
              <w:rPr>
                <w:rFonts w:ascii="Arial" w:hAnsi="Arial" w:cs="Arial"/>
                <w:sz w:val="20"/>
                <w:szCs w:val="20"/>
              </w:rPr>
              <w:t xml:space="preserve">Stovky miliónů Kč ročně </w:t>
            </w:r>
          </w:p>
        </w:tc>
        <w:tc>
          <w:tcPr>
            <w:tcW w:w="1834" w:type="dxa"/>
          </w:tcPr>
          <w:p w14:paraId="117EAE09" w14:textId="632740EE" w:rsidR="000B70C8" w:rsidRPr="00556EC9" w:rsidRDefault="001F6C0A" w:rsidP="001C307B">
            <w:pPr>
              <w:spacing w:before="120"/>
              <w:rPr>
                <w:rFonts w:ascii="Arial" w:hAnsi="Arial" w:cs="Arial"/>
                <w:sz w:val="20"/>
                <w:szCs w:val="20"/>
              </w:rPr>
            </w:pPr>
            <w:r>
              <w:rPr>
                <w:rFonts w:ascii="Arial" w:hAnsi="Arial" w:cs="Arial"/>
                <w:sz w:val="20"/>
                <w:szCs w:val="20"/>
              </w:rPr>
              <w:t xml:space="preserve">Funkční minimální síť </w:t>
            </w:r>
            <w:r w:rsidR="00C46BE9">
              <w:rPr>
                <w:rFonts w:ascii="Arial" w:hAnsi="Arial" w:cs="Arial"/>
                <w:sz w:val="20"/>
                <w:szCs w:val="20"/>
              </w:rPr>
              <w:t xml:space="preserve">preventivních a poradenských </w:t>
            </w:r>
            <w:r>
              <w:rPr>
                <w:rFonts w:ascii="Arial" w:hAnsi="Arial" w:cs="Arial"/>
                <w:sz w:val="20"/>
                <w:szCs w:val="20"/>
              </w:rPr>
              <w:t xml:space="preserve">služeb </w:t>
            </w:r>
          </w:p>
        </w:tc>
      </w:tr>
      <w:tr w:rsidR="005E1905" w:rsidRPr="00556EC9" w14:paraId="5EFA06A1" w14:textId="77777777" w:rsidTr="001C307B">
        <w:tc>
          <w:tcPr>
            <w:tcW w:w="709" w:type="dxa"/>
          </w:tcPr>
          <w:p w14:paraId="1AAD82EA" w14:textId="04F3DA31" w:rsidR="00036535" w:rsidRPr="007A71FC" w:rsidRDefault="00036535" w:rsidP="00036535">
            <w:pPr>
              <w:spacing w:before="120"/>
              <w:rPr>
                <w:rFonts w:ascii="Arial" w:hAnsi="Arial" w:cs="Arial"/>
                <w:sz w:val="20"/>
                <w:szCs w:val="20"/>
              </w:rPr>
            </w:pPr>
            <w:r>
              <w:rPr>
                <w:rFonts w:ascii="Arial" w:hAnsi="Arial" w:cs="Arial"/>
                <w:sz w:val="20"/>
                <w:szCs w:val="20"/>
              </w:rPr>
              <w:t>2.2.</w:t>
            </w:r>
            <w:r w:rsidR="004F1DF9">
              <w:rPr>
                <w:rFonts w:ascii="Arial" w:hAnsi="Arial" w:cs="Arial"/>
                <w:sz w:val="20"/>
                <w:szCs w:val="20"/>
              </w:rPr>
              <w:t>a</w:t>
            </w:r>
          </w:p>
        </w:tc>
        <w:tc>
          <w:tcPr>
            <w:tcW w:w="3969" w:type="dxa"/>
          </w:tcPr>
          <w:p w14:paraId="0D8406F4" w14:textId="6CA24F58" w:rsidR="00036535" w:rsidRPr="00036535" w:rsidRDefault="00036535" w:rsidP="00036535">
            <w:pPr>
              <w:spacing w:before="120"/>
              <w:rPr>
                <w:rFonts w:ascii="Arial" w:hAnsi="Arial" w:cs="Arial"/>
                <w:sz w:val="20"/>
                <w:szCs w:val="20"/>
              </w:rPr>
            </w:pPr>
            <w:r w:rsidRPr="00036535">
              <w:rPr>
                <w:rFonts w:ascii="Arial" w:hAnsi="Arial" w:cs="Arial"/>
                <w:sz w:val="20"/>
                <w:szCs w:val="20"/>
              </w:rPr>
              <w:t>Vytvoření systému včasné podpory a</w:t>
            </w:r>
            <w:r>
              <w:rPr>
                <w:rFonts w:ascii="Arial" w:hAnsi="Arial" w:cs="Arial"/>
                <w:sz w:val="20"/>
                <w:szCs w:val="20"/>
              </w:rPr>
              <w:t> </w:t>
            </w:r>
            <w:r w:rsidRPr="00036535">
              <w:rPr>
                <w:rFonts w:ascii="Arial" w:hAnsi="Arial" w:cs="Arial"/>
                <w:sz w:val="20"/>
                <w:szCs w:val="20"/>
              </w:rPr>
              <w:t>pomoci dětem a rodinám v rizikových situacích</w:t>
            </w:r>
          </w:p>
        </w:tc>
        <w:tc>
          <w:tcPr>
            <w:tcW w:w="1548" w:type="dxa"/>
          </w:tcPr>
          <w:p w14:paraId="1D0B7E1B" w14:textId="3A8F820E" w:rsidR="00036535" w:rsidRPr="00036535" w:rsidRDefault="00036535" w:rsidP="00036535">
            <w:pPr>
              <w:spacing w:before="120"/>
              <w:jc w:val="center"/>
              <w:rPr>
                <w:rFonts w:ascii="Arial" w:hAnsi="Arial" w:cs="Arial"/>
                <w:sz w:val="20"/>
                <w:szCs w:val="20"/>
              </w:rPr>
            </w:pPr>
            <w:r w:rsidRPr="00036535">
              <w:rPr>
                <w:rFonts w:ascii="Arial" w:hAnsi="Arial" w:cs="Arial"/>
                <w:sz w:val="20"/>
                <w:szCs w:val="20"/>
              </w:rPr>
              <w:t>MPSV, MZ, MV, MŠMT, MSp</w:t>
            </w:r>
          </w:p>
        </w:tc>
        <w:tc>
          <w:tcPr>
            <w:tcW w:w="1296" w:type="dxa"/>
          </w:tcPr>
          <w:p w14:paraId="5CF1A5E0" w14:textId="2E7D335F" w:rsidR="00036535" w:rsidRPr="00036535" w:rsidRDefault="00036535" w:rsidP="00036535">
            <w:pPr>
              <w:spacing w:before="120"/>
              <w:jc w:val="center"/>
              <w:rPr>
                <w:rFonts w:ascii="Arial" w:hAnsi="Arial" w:cs="Arial"/>
                <w:sz w:val="20"/>
                <w:szCs w:val="20"/>
              </w:rPr>
            </w:pPr>
            <w:r w:rsidRPr="00036535">
              <w:rPr>
                <w:rFonts w:ascii="Arial" w:hAnsi="Arial" w:cs="Arial"/>
                <w:sz w:val="20"/>
                <w:szCs w:val="20"/>
              </w:rPr>
              <w:t>Stovky miliónů Kč</w:t>
            </w:r>
          </w:p>
        </w:tc>
        <w:tc>
          <w:tcPr>
            <w:tcW w:w="1834" w:type="dxa"/>
          </w:tcPr>
          <w:p w14:paraId="3D757AEF" w14:textId="59C5F82A" w:rsidR="00036535" w:rsidRPr="00556EC9" w:rsidRDefault="005E1905" w:rsidP="00036535">
            <w:pPr>
              <w:spacing w:before="120"/>
              <w:rPr>
                <w:rFonts w:ascii="Arial" w:hAnsi="Arial" w:cs="Arial"/>
                <w:sz w:val="20"/>
                <w:szCs w:val="20"/>
              </w:rPr>
            </w:pPr>
            <w:r>
              <w:rPr>
                <w:rFonts w:ascii="Arial" w:hAnsi="Arial" w:cs="Arial"/>
                <w:sz w:val="20"/>
                <w:szCs w:val="20"/>
              </w:rPr>
              <w:t xml:space="preserve">Funkční systém včasné </w:t>
            </w:r>
            <w:r w:rsidR="00205048">
              <w:rPr>
                <w:rFonts w:ascii="Arial" w:hAnsi="Arial" w:cs="Arial"/>
                <w:sz w:val="20"/>
                <w:szCs w:val="20"/>
              </w:rPr>
              <w:t>podpory a pomoci</w:t>
            </w:r>
            <w:r>
              <w:rPr>
                <w:rFonts w:ascii="Arial" w:hAnsi="Arial" w:cs="Arial"/>
                <w:sz w:val="20"/>
                <w:szCs w:val="20"/>
              </w:rPr>
              <w:t xml:space="preserve"> </w:t>
            </w:r>
          </w:p>
        </w:tc>
      </w:tr>
      <w:tr w:rsidR="004F1DF9" w:rsidRPr="00556EC9" w14:paraId="76FFC626" w14:textId="77777777" w:rsidTr="001C307B">
        <w:tc>
          <w:tcPr>
            <w:tcW w:w="709" w:type="dxa"/>
          </w:tcPr>
          <w:p w14:paraId="1F470F20" w14:textId="44BEF090" w:rsidR="004F1DF9" w:rsidRPr="004F1DF9" w:rsidRDefault="004F1DF9" w:rsidP="00036535">
            <w:pPr>
              <w:spacing w:before="120"/>
              <w:rPr>
                <w:rFonts w:ascii="Arial" w:hAnsi="Arial" w:cs="Arial"/>
                <w:sz w:val="20"/>
                <w:szCs w:val="20"/>
              </w:rPr>
            </w:pPr>
            <w:r w:rsidRPr="004F1DF9">
              <w:rPr>
                <w:rFonts w:ascii="Arial" w:hAnsi="Arial" w:cs="Arial"/>
                <w:sz w:val="20"/>
                <w:szCs w:val="20"/>
              </w:rPr>
              <w:t>2.2.b</w:t>
            </w:r>
          </w:p>
        </w:tc>
        <w:tc>
          <w:tcPr>
            <w:tcW w:w="3969" w:type="dxa"/>
          </w:tcPr>
          <w:p w14:paraId="041C01FD" w14:textId="21FCDB25" w:rsidR="004F1DF9" w:rsidRPr="004F1DF9" w:rsidRDefault="004F1DF9" w:rsidP="00036535">
            <w:pPr>
              <w:spacing w:before="120"/>
              <w:rPr>
                <w:rFonts w:ascii="Arial" w:hAnsi="Arial" w:cs="Arial"/>
                <w:sz w:val="20"/>
                <w:szCs w:val="20"/>
              </w:rPr>
            </w:pPr>
            <w:r>
              <w:rPr>
                <w:rFonts w:ascii="Arial" w:hAnsi="Arial" w:cs="Arial"/>
                <w:sz w:val="20"/>
                <w:szCs w:val="20"/>
              </w:rPr>
              <w:t>V rámci minimální sítě služeb jsou vyčleněny služby na podporu rodičů, jimž bylo dítě odebráno z péče za účelem bezpečné reintegrace rodiny</w:t>
            </w:r>
          </w:p>
        </w:tc>
        <w:tc>
          <w:tcPr>
            <w:tcW w:w="1548" w:type="dxa"/>
          </w:tcPr>
          <w:p w14:paraId="418505B3" w14:textId="1E45A930" w:rsidR="004F1DF9" w:rsidRPr="004F1DF9" w:rsidRDefault="004F1DF9" w:rsidP="00036535">
            <w:pPr>
              <w:spacing w:before="120"/>
              <w:jc w:val="center"/>
              <w:rPr>
                <w:rFonts w:ascii="Arial" w:hAnsi="Arial" w:cs="Arial"/>
                <w:sz w:val="20"/>
                <w:szCs w:val="20"/>
              </w:rPr>
            </w:pPr>
            <w:r>
              <w:rPr>
                <w:rFonts w:ascii="Arial" w:hAnsi="Arial" w:cs="Arial"/>
                <w:sz w:val="20"/>
                <w:szCs w:val="20"/>
              </w:rPr>
              <w:t>MPSV</w:t>
            </w:r>
          </w:p>
        </w:tc>
        <w:tc>
          <w:tcPr>
            <w:tcW w:w="1296" w:type="dxa"/>
          </w:tcPr>
          <w:p w14:paraId="2738861C" w14:textId="2F989D98" w:rsidR="004F1DF9" w:rsidRPr="004F1DF9" w:rsidRDefault="004F1DF9" w:rsidP="00036535">
            <w:pPr>
              <w:spacing w:before="120"/>
              <w:jc w:val="center"/>
              <w:rPr>
                <w:rFonts w:ascii="Arial" w:hAnsi="Arial" w:cs="Arial"/>
                <w:sz w:val="20"/>
                <w:szCs w:val="20"/>
              </w:rPr>
            </w:pPr>
            <w:r w:rsidRPr="005E1905">
              <w:rPr>
                <w:rFonts w:ascii="Arial" w:hAnsi="Arial" w:cs="Arial"/>
                <w:sz w:val="20"/>
                <w:szCs w:val="20"/>
              </w:rPr>
              <w:t>Desítky miliónů Kč</w:t>
            </w:r>
          </w:p>
        </w:tc>
        <w:tc>
          <w:tcPr>
            <w:tcW w:w="1834" w:type="dxa"/>
          </w:tcPr>
          <w:p w14:paraId="3E7DB118" w14:textId="663D73D0" w:rsidR="004F1DF9" w:rsidRPr="004F1DF9" w:rsidRDefault="004F1DF9" w:rsidP="00036535">
            <w:pPr>
              <w:spacing w:before="120"/>
              <w:rPr>
                <w:rFonts w:ascii="Arial" w:hAnsi="Arial" w:cs="Arial"/>
                <w:sz w:val="20"/>
                <w:szCs w:val="20"/>
              </w:rPr>
            </w:pPr>
            <w:r>
              <w:rPr>
                <w:rFonts w:ascii="Arial" w:hAnsi="Arial" w:cs="Arial"/>
                <w:sz w:val="20"/>
                <w:szCs w:val="20"/>
              </w:rPr>
              <w:t xml:space="preserve">Funkční minimální síť </w:t>
            </w:r>
            <w:r w:rsidR="008A68E8">
              <w:rPr>
                <w:rFonts w:ascii="Arial" w:hAnsi="Arial" w:cs="Arial"/>
                <w:sz w:val="20"/>
                <w:szCs w:val="20"/>
              </w:rPr>
              <w:t>na podporu reintegrace rodiny</w:t>
            </w:r>
          </w:p>
        </w:tc>
      </w:tr>
      <w:tr w:rsidR="005E1905" w:rsidRPr="00556EC9" w14:paraId="3DA0A964" w14:textId="77777777" w:rsidTr="001C307B">
        <w:tc>
          <w:tcPr>
            <w:tcW w:w="709" w:type="dxa"/>
          </w:tcPr>
          <w:p w14:paraId="38DD263B" w14:textId="2CB4D9C9" w:rsidR="005E1905" w:rsidRPr="007A71FC" w:rsidRDefault="005E1905" w:rsidP="005E1905">
            <w:pPr>
              <w:spacing w:before="120"/>
              <w:rPr>
                <w:rFonts w:ascii="Arial" w:hAnsi="Arial" w:cs="Arial"/>
                <w:sz w:val="20"/>
                <w:szCs w:val="20"/>
              </w:rPr>
            </w:pPr>
            <w:r>
              <w:rPr>
                <w:rFonts w:ascii="Arial" w:hAnsi="Arial" w:cs="Arial"/>
                <w:sz w:val="20"/>
                <w:szCs w:val="20"/>
              </w:rPr>
              <w:t>2.3.</w:t>
            </w:r>
          </w:p>
        </w:tc>
        <w:tc>
          <w:tcPr>
            <w:tcW w:w="3969" w:type="dxa"/>
          </w:tcPr>
          <w:p w14:paraId="171073D0" w14:textId="001699B4" w:rsidR="005E1905" w:rsidRPr="005E1905" w:rsidRDefault="005E1905" w:rsidP="005E1905">
            <w:pPr>
              <w:spacing w:before="120"/>
              <w:rPr>
                <w:rFonts w:ascii="Arial" w:hAnsi="Arial" w:cs="Arial"/>
                <w:sz w:val="20"/>
                <w:szCs w:val="20"/>
              </w:rPr>
            </w:pPr>
            <w:r w:rsidRPr="005E1905">
              <w:rPr>
                <w:rFonts w:ascii="Arial" w:hAnsi="Arial" w:cs="Arial"/>
                <w:sz w:val="20"/>
                <w:szCs w:val="20"/>
              </w:rPr>
              <w:t xml:space="preserve">Realizace osvětových aktivit </w:t>
            </w:r>
            <w:r>
              <w:rPr>
                <w:rFonts w:ascii="Arial" w:hAnsi="Arial" w:cs="Arial"/>
                <w:sz w:val="20"/>
                <w:szCs w:val="20"/>
              </w:rPr>
              <w:t xml:space="preserve">(na základě komunikačního plánu) </w:t>
            </w:r>
            <w:r w:rsidRPr="005E1905">
              <w:rPr>
                <w:rFonts w:ascii="Arial" w:hAnsi="Arial" w:cs="Arial"/>
                <w:sz w:val="20"/>
                <w:szCs w:val="20"/>
              </w:rPr>
              <w:t>v oblasti pozitivního rodičovství a snížení společenské tolerance k týrání a</w:t>
            </w:r>
            <w:r>
              <w:rPr>
                <w:rFonts w:ascii="Arial" w:hAnsi="Arial" w:cs="Arial"/>
                <w:sz w:val="20"/>
                <w:szCs w:val="20"/>
              </w:rPr>
              <w:t> </w:t>
            </w:r>
            <w:r w:rsidRPr="005E1905">
              <w:rPr>
                <w:rFonts w:ascii="Arial" w:hAnsi="Arial" w:cs="Arial"/>
                <w:sz w:val="20"/>
                <w:szCs w:val="20"/>
              </w:rPr>
              <w:t>zanedbávání dětí</w:t>
            </w:r>
          </w:p>
        </w:tc>
        <w:tc>
          <w:tcPr>
            <w:tcW w:w="1548" w:type="dxa"/>
          </w:tcPr>
          <w:p w14:paraId="6D37A5E3" w14:textId="4FA6299D" w:rsidR="005E1905" w:rsidRPr="005E1905" w:rsidRDefault="005E1905" w:rsidP="005E1905">
            <w:pPr>
              <w:spacing w:before="120"/>
              <w:jc w:val="center"/>
              <w:rPr>
                <w:rFonts w:ascii="Arial" w:hAnsi="Arial" w:cs="Arial"/>
                <w:sz w:val="20"/>
                <w:szCs w:val="20"/>
              </w:rPr>
            </w:pPr>
            <w:r w:rsidRPr="005E1905">
              <w:rPr>
                <w:rFonts w:ascii="Arial" w:hAnsi="Arial" w:cs="Arial"/>
                <w:sz w:val="20"/>
                <w:szCs w:val="20"/>
              </w:rPr>
              <w:t>MPSV, MZ, MV, MŠMT</w:t>
            </w:r>
          </w:p>
        </w:tc>
        <w:tc>
          <w:tcPr>
            <w:tcW w:w="1296" w:type="dxa"/>
          </w:tcPr>
          <w:p w14:paraId="0AE3DF91" w14:textId="3497462D" w:rsidR="005E1905" w:rsidRPr="005E1905" w:rsidRDefault="005E1905" w:rsidP="005E1905">
            <w:pPr>
              <w:spacing w:before="120"/>
              <w:jc w:val="center"/>
              <w:rPr>
                <w:rFonts w:ascii="Arial" w:hAnsi="Arial" w:cs="Arial"/>
                <w:sz w:val="20"/>
                <w:szCs w:val="20"/>
              </w:rPr>
            </w:pPr>
            <w:r w:rsidRPr="005E1905">
              <w:rPr>
                <w:rFonts w:ascii="Arial" w:hAnsi="Arial" w:cs="Arial"/>
                <w:sz w:val="20"/>
                <w:szCs w:val="20"/>
              </w:rPr>
              <w:t>Desítky miliónů Kč</w:t>
            </w:r>
          </w:p>
        </w:tc>
        <w:tc>
          <w:tcPr>
            <w:tcW w:w="1834" w:type="dxa"/>
          </w:tcPr>
          <w:p w14:paraId="630478F1" w14:textId="1F0CAB6F" w:rsidR="005E1905" w:rsidRPr="005E1905" w:rsidRDefault="005E1905" w:rsidP="005E1905">
            <w:pPr>
              <w:spacing w:before="120"/>
              <w:rPr>
                <w:rFonts w:ascii="Arial" w:hAnsi="Arial" w:cs="Arial"/>
                <w:sz w:val="20"/>
                <w:szCs w:val="20"/>
              </w:rPr>
            </w:pPr>
            <w:r>
              <w:rPr>
                <w:rFonts w:ascii="Arial" w:hAnsi="Arial" w:cs="Arial"/>
                <w:sz w:val="20"/>
                <w:szCs w:val="20"/>
              </w:rPr>
              <w:t>Realizované osvětové aktivity, evaluace jejich dopadů</w:t>
            </w:r>
          </w:p>
        </w:tc>
      </w:tr>
      <w:tr w:rsidR="005E1905" w:rsidRPr="00556EC9" w14:paraId="2916BE9C" w14:textId="77777777" w:rsidTr="001C307B">
        <w:tc>
          <w:tcPr>
            <w:tcW w:w="709" w:type="dxa"/>
          </w:tcPr>
          <w:p w14:paraId="578F341F" w14:textId="44CFE1AC" w:rsidR="005E1905" w:rsidRPr="007A71FC" w:rsidRDefault="005E1905" w:rsidP="005E1905">
            <w:pPr>
              <w:spacing w:before="120"/>
              <w:rPr>
                <w:rFonts w:ascii="Arial" w:hAnsi="Arial" w:cs="Arial"/>
                <w:sz w:val="20"/>
                <w:szCs w:val="20"/>
              </w:rPr>
            </w:pPr>
            <w:r>
              <w:rPr>
                <w:rFonts w:ascii="Arial" w:hAnsi="Arial" w:cs="Arial"/>
                <w:sz w:val="20"/>
                <w:szCs w:val="20"/>
              </w:rPr>
              <w:t>2.4.</w:t>
            </w:r>
          </w:p>
        </w:tc>
        <w:tc>
          <w:tcPr>
            <w:tcW w:w="3969" w:type="dxa"/>
          </w:tcPr>
          <w:p w14:paraId="2BCF7E73" w14:textId="3749BA2E" w:rsidR="005E1905" w:rsidRPr="005E1905" w:rsidRDefault="005E1905" w:rsidP="005E1905">
            <w:pPr>
              <w:spacing w:before="120"/>
              <w:rPr>
                <w:rFonts w:ascii="Arial" w:hAnsi="Arial" w:cs="Arial"/>
                <w:sz w:val="20"/>
                <w:szCs w:val="20"/>
              </w:rPr>
            </w:pPr>
            <w:r w:rsidRPr="005E1905">
              <w:rPr>
                <w:rFonts w:ascii="Arial" w:hAnsi="Arial" w:cs="Arial"/>
                <w:sz w:val="20"/>
                <w:szCs w:val="20"/>
              </w:rPr>
              <w:t>Definice rizikových faktorů, které vedou k týrání a zanedbávání dětí.</w:t>
            </w:r>
          </w:p>
        </w:tc>
        <w:tc>
          <w:tcPr>
            <w:tcW w:w="1548" w:type="dxa"/>
          </w:tcPr>
          <w:p w14:paraId="5232DEEA" w14:textId="22784CCE" w:rsidR="005E1905" w:rsidRPr="005E1905" w:rsidRDefault="005E1905" w:rsidP="005E1905">
            <w:pPr>
              <w:spacing w:before="120"/>
              <w:jc w:val="center"/>
              <w:rPr>
                <w:rFonts w:ascii="Arial" w:hAnsi="Arial" w:cs="Arial"/>
                <w:sz w:val="20"/>
                <w:szCs w:val="20"/>
              </w:rPr>
            </w:pPr>
            <w:r w:rsidRPr="005E1905">
              <w:rPr>
                <w:rFonts w:ascii="Arial" w:hAnsi="Arial" w:cs="Arial"/>
                <w:sz w:val="20"/>
                <w:szCs w:val="20"/>
              </w:rPr>
              <w:t>MPSV, MZ, MV, MŠMT</w:t>
            </w:r>
          </w:p>
        </w:tc>
        <w:tc>
          <w:tcPr>
            <w:tcW w:w="1296" w:type="dxa"/>
          </w:tcPr>
          <w:p w14:paraId="049E8862" w14:textId="7C27495C" w:rsidR="005E1905" w:rsidRPr="005E1905" w:rsidRDefault="005E1905" w:rsidP="005E1905">
            <w:pPr>
              <w:spacing w:before="120"/>
              <w:jc w:val="center"/>
              <w:rPr>
                <w:rFonts w:ascii="Arial" w:hAnsi="Arial" w:cs="Arial"/>
                <w:sz w:val="20"/>
                <w:szCs w:val="20"/>
              </w:rPr>
            </w:pPr>
            <w:r w:rsidRPr="005E1905">
              <w:rPr>
                <w:rFonts w:ascii="Arial" w:hAnsi="Arial" w:cs="Arial"/>
                <w:sz w:val="20"/>
                <w:szCs w:val="20"/>
              </w:rPr>
              <w:t>V rámci stávajících zdrojů resortů</w:t>
            </w:r>
          </w:p>
        </w:tc>
        <w:tc>
          <w:tcPr>
            <w:tcW w:w="1834" w:type="dxa"/>
          </w:tcPr>
          <w:p w14:paraId="50E2D51E" w14:textId="4AB7DF5B" w:rsidR="005E1905" w:rsidRPr="005E1905" w:rsidRDefault="005E1905" w:rsidP="005E1905">
            <w:pPr>
              <w:spacing w:before="120"/>
              <w:rPr>
                <w:rFonts w:ascii="Arial" w:hAnsi="Arial" w:cs="Arial"/>
                <w:sz w:val="20"/>
                <w:szCs w:val="20"/>
              </w:rPr>
            </w:pPr>
            <w:r>
              <w:rPr>
                <w:rFonts w:ascii="Arial" w:hAnsi="Arial" w:cs="Arial"/>
                <w:sz w:val="20"/>
                <w:szCs w:val="20"/>
              </w:rPr>
              <w:t xml:space="preserve">Zpracovaná mezioborová metodika </w:t>
            </w:r>
          </w:p>
        </w:tc>
      </w:tr>
      <w:tr w:rsidR="00A06E04" w:rsidRPr="00556EC9" w14:paraId="227A064D" w14:textId="77777777" w:rsidTr="001C307B">
        <w:tc>
          <w:tcPr>
            <w:tcW w:w="709" w:type="dxa"/>
          </w:tcPr>
          <w:p w14:paraId="5152EFAD" w14:textId="2E836920" w:rsidR="00A06E04" w:rsidRPr="00984B0F" w:rsidRDefault="00A06E04" w:rsidP="00A06E04">
            <w:pPr>
              <w:spacing w:before="120"/>
              <w:rPr>
                <w:rFonts w:ascii="Arial" w:hAnsi="Arial" w:cs="Arial"/>
                <w:sz w:val="20"/>
                <w:szCs w:val="20"/>
              </w:rPr>
            </w:pPr>
            <w:r w:rsidRPr="00984B0F">
              <w:rPr>
                <w:rFonts w:ascii="Arial" w:hAnsi="Arial" w:cs="Arial"/>
                <w:sz w:val="20"/>
                <w:szCs w:val="20"/>
              </w:rPr>
              <w:t>2.5.</w:t>
            </w:r>
          </w:p>
        </w:tc>
        <w:tc>
          <w:tcPr>
            <w:tcW w:w="3969" w:type="dxa"/>
          </w:tcPr>
          <w:p w14:paraId="75C1B09D" w14:textId="273310F8" w:rsidR="00A06E04" w:rsidRPr="00A06E04" w:rsidRDefault="00A06E04" w:rsidP="00A06E04">
            <w:pPr>
              <w:spacing w:before="120"/>
              <w:rPr>
                <w:rFonts w:ascii="Arial" w:hAnsi="Arial" w:cs="Arial"/>
                <w:sz w:val="20"/>
                <w:szCs w:val="20"/>
              </w:rPr>
            </w:pPr>
            <w:r>
              <w:rPr>
                <w:rFonts w:ascii="Arial" w:hAnsi="Arial" w:cs="Arial"/>
                <w:sz w:val="20"/>
                <w:szCs w:val="20"/>
              </w:rPr>
              <w:t>Zpracování metodik a pracovních postupů souvisejících s novými formami</w:t>
            </w:r>
            <w:r w:rsidRPr="00A06E04">
              <w:rPr>
                <w:rFonts w:ascii="Arial" w:hAnsi="Arial" w:cs="Arial"/>
                <w:sz w:val="20"/>
                <w:szCs w:val="20"/>
              </w:rPr>
              <w:t xml:space="preserve"> ohrožení dětí a rodin</w:t>
            </w:r>
          </w:p>
        </w:tc>
        <w:tc>
          <w:tcPr>
            <w:tcW w:w="1548" w:type="dxa"/>
          </w:tcPr>
          <w:p w14:paraId="22A15F0A" w14:textId="06A098E3" w:rsidR="00A06E04" w:rsidRPr="00984B0F" w:rsidRDefault="00A06E04" w:rsidP="00A06E04">
            <w:pPr>
              <w:spacing w:before="120"/>
              <w:jc w:val="center"/>
              <w:rPr>
                <w:rFonts w:ascii="Arial" w:hAnsi="Arial" w:cs="Arial"/>
                <w:sz w:val="20"/>
                <w:szCs w:val="20"/>
              </w:rPr>
            </w:pPr>
            <w:r>
              <w:rPr>
                <w:rFonts w:ascii="Arial" w:hAnsi="Arial" w:cs="Arial"/>
                <w:sz w:val="20"/>
                <w:szCs w:val="20"/>
              </w:rPr>
              <w:t>MPSV, MŠMT, MV</w:t>
            </w:r>
          </w:p>
        </w:tc>
        <w:tc>
          <w:tcPr>
            <w:tcW w:w="1296" w:type="dxa"/>
          </w:tcPr>
          <w:p w14:paraId="23C7BA9B" w14:textId="6E67E72D" w:rsidR="00A06E04" w:rsidRPr="00984B0F" w:rsidRDefault="00A06E04" w:rsidP="00A06E04">
            <w:pPr>
              <w:spacing w:before="120"/>
              <w:jc w:val="center"/>
              <w:rPr>
                <w:rFonts w:ascii="Arial" w:hAnsi="Arial" w:cs="Arial"/>
                <w:sz w:val="20"/>
                <w:szCs w:val="20"/>
              </w:rPr>
            </w:pPr>
            <w:r w:rsidRPr="005E1905">
              <w:rPr>
                <w:rFonts w:ascii="Arial" w:hAnsi="Arial" w:cs="Arial"/>
                <w:sz w:val="20"/>
                <w:szCs w:val="20"/>
              </w:rPr>
              <w:t>V rámci stávajících zdrojů resortů</w:t>
            </w:r>
          </w:p>
        </w:tc>
        <w:tc>
          <w:tcPr>
            <w:tcW w:w="1834" w:type="dxa"/>
          </w:tcPr>
          <w:p w14:paraId="404E9A16" w14:textId="231C9206" w:rsidR="00A06E04" w:rsidRPr="00984B0F" w:rsidRDefault="00A06E04" w:rsidP="00A06E04">
            <w:pPr>
              <w:spacing w:before="120"/>
              <w:rPr>
                <w:rFonts w:ascii="Arial" w:hAnsi="Arial" w:cs="Arial"/>
                <w:sz w:val="20"/>
                <w:szCs w:val="20"/>
              </w:rPr>
            </w:pPr>
            <w:r>
              <w:rPr>
                <w:rFonts w:ascii="Arial" w:hAnsi="Arial" w:cs="Arial"/>
                <w:sz w:val="20"/>
                <w:szCs w:val="20"/>
              </w:rPr>
              <w:t xml:space="preserve">Zpracovaná mezioborová metodika </w:t>
            </w:r>
          </w:p>
        </w:tc>
      </w:tr>
      <w:tr w:rsidR="00A06E04" w:rsidRPr="00556EC9" w14:paraId="016A85BF" w14:textId="77777777" w:rsidTr="001C307B">
        <w:tc>
          <w:tcPr>
            <w:tcW w:w="709" w:type="dxa"/>
          </w:tcPr>
          <w:p w14:paraId="689B30EC" w14:textId="2FD7B9B3" w:rsidR="00A06E04" w:rsidRPr="007A71FC" w:rsidRDefault="00A06E04" w:rsidP="00A06E04">
            <w:pPr>
              <w:spacing w:before="120"/>
              <w:rPr>
                <w:rFonts w:ascii="Arial" w:hAnsi="Arial" w:cs="Arial"/>
                <w:sz w:val="20"/>
                <w:szCs w:val="20"/>
              </w:rPr>
            </w:pPr>
            <w:r>
              <w:rPr>
                <w:rFonts w:ascii="Arial" w:hAnsi="Arial" w:cs="Arial"/>
                <w:sz w:val="20"/>
                <w:szCs w:val="20"/>
              </w:rPr>
              <w:t>2.6.</w:t>
            </w:r>
          </w:p>
        </w:tc>
        <w:tc>
          <w:tcPr>
            <w:tcW w:w="3969" w:type="dxa"/>
          </w:tcPr>
          <w:p w14:paraId="24B0CE2A" w14:textId="4DBD6511" w:rsidR="00A06E04" w:rsidRPr="005E1905" w:rsidRDefault="00A06E04" w:rsidP="00A06E04">
            <w:pPr>
              <w:spacing w:before="120"/>
              <w:rPr>
                <w:rFonts w:ascii="Arial" w:hAnsi="Arial" w:cs="Arial"/>
                <w:sz w:val="20"/>
                <w:szCs w:val="20"/>
              </w:rPr>
            </w:pPr>
            <w:r w:rsidRPr="005E1905">
              <w:rPr>
                <w:rFonts w:ascii="Arial" w:hAnsi="Arial" w:cs="Arial"/>
                <w:sz w:val="20"/>
                <w:szCs w:val="20"/>
              </w:rPr>
              <w:t xml:space="preserve">Stanovení minimální sítě specializovaných služeb poskytujících odbornou pomoc dětem, které byly týrány, sexuálně zneužívány nebo vykořisťovány </w:t>
            </w:r>
          </w:p>
        </w:tc>
        <w:tc>
          <w:tcPr>
            <w:tcW w:w="1548" w:type="dxa"/>
          </w:tcPr>
          <w:p w14:paraId="2DE1E179" w14:textId="384E8726" w:rsidR="00A06E04" w:rsidRPr="005E1905" w:rsidRDefault="00A06E04" w:rsidP="00A06E04">
            <w:pPr>
              <w:spacing w:before="120"/>
              <w:jc w:val="center"/>
              <w:rPr>
                <w:rFonts w:ascii="Arial" w:hAnsi="Arial" w:cs="Arial"/>
                <w:sz w:val="20"/>
                <w:szCs w:val="20"/>
              </w:rPr>
            </w:pPr>
            <w:r w:rsidRPr="005E1905">
              <w:rPr>
                <w:rFonts w:ascii="Arial" w:hAnsi="Arial" w:cs="Arial"/>
                <w:sz w:val="20"/>
                <w:szCs w:val="20"/>
              </w:rPr>
              <w:t>MPSV, MZ, MŠMT, MSp</w:t>
            </w:r>
          </w:p>
        </w:tc>
        <w:tc>
          <w:tcPr>
            <w:tcW w:w="1296" w:type="dxa"/>
          </w:tcPr>
          <w:p w14:paraId="4D93ABFC" w14:textId="37A39AFE" w:rsidR="00A06E04" w:rsidRPr="005E1905" w:rsidRDefault="00A06E04" w:rsidP="00A06E04">
            <w:pPr>
              <w:spacing w:before="120"/>
              <w:jc w:val="center"/>
              <w:rPr>
                <w:rFonts w:ascii="Arial" w:hAnsi="Arial" w:cs="Arial"/>
                <w:sz w:val="20"/>
                <w:szCs w:val="20"/>
              </w:rPr>
            </w:pPr>
            <w:r w:rsidRPr="005E1905">
              <w:rPr>
                <w:rFonts w:ascii="Arial" w:hAnsi="Arial" w:cs="Arial"/>
                <w:sz w:val="20"/>
                <w:szCs w:val="20"/>
              </w:rPr>
              <w:t>Desítky miliónů Kč ročně</w:t>
            </w:r>
          </w:p>
        </w:tc>
        <w:tc>
          <w:tcPr>
            <w:tcW w:w="1834" w:type="dxa"/>
          </w:tcPr>
          <w:p w14:paraId="3539B1E6" w14:textId="3F16FEDB" w:rsidR="00A06E04" w:rsidRPr="005E1905" w:rsidRDefault="00A06E04" w:rsidP="00A06E04">
            <w:pPr>
              <w:spacing w:before="120"/>
              <w:rPr>
                <w:rFonts w:ascii="Arial" w:hAnsi="Arial" w:cs="Arial"/>
                <w:sz w:val="20"/>
                <w:szCs w:val="20"/>
              </w:rPr>
            </w:pPr>
            <w:r>
              <w:rPr>
                <w:rFonts w:ascii="Arial" w:hAnsi="Arial" w:cs="Arial"/>
                <w:sz w:val="20"/>
                <w:szCs w:val="20"/>
              </w:rPr>
              <w:t>Funkční minimální síť specializovaných služeb</w:t>
            </w:r>
          </w:p>
        </w:tc>
      </w:tr>
      <w:tr w:rsidR="008A68E8" w:rsidRPr="00556EC9" w14:paraId="3F6E5A75" w14:textId="77777777" w:rsidTr="001C307B">
        <w:tc>
          <w:tcPr>
            <w:tcW w:w="709" w:type="dxa"/>
          </w:tcPr>
          <w:p w14:paraId="64C412CC" w14:textId="306B186F" w:rsidR="008A68E8" w:rsidRPr="008A68E8" w:rsidRDefault="008A68E8" w:rsidP="00A06E04">
            <w:pPr>
              <w:spacing w:before="120"/>
              <w:rPr>
                <w:rFonts w:ascii="Arial" w:hAnsi="Arial" w:cs="Arial"/>
                <w:sz w:val="20"/>
                <w:szCs w:val="20"/>
              </w:rPr>
            </w:pPr>
            <w:r w:rsidRPr="008A68E8">
              <w:rPr>
                <w:rFonts w:ascii="Arial" w:hAnsi="Arial" w:cs="Arial"/>
                <w:sz w:val="20"/>
                <w:szCs w:val="20"/>
              </w:rPr>
              <w:lastRenderedPageBreak/>
              <w:t>2.7.</w:t>
            </w:r>
          </w:p>
        </w:tc>
        <w:tc>
          <w:tcPr>
            <w:tcW w:w="3969" w:type="dxa"/>
          </w:tcPr>
          <w:p w14:paraId="5112120C" w14:textId="75DB1E21" w:rsidR="008A68E8" w:rsidRPr="008A68E8" w:rsidRDefault="008A68E8" w:rsidP="008A68E8">
            <w:pPr>
              <w:suppressAutoHyphens/>
              <w:autoSpaceDN w:val="0"/>
              <w:spacing w:after="160"/>
              <w:textAlignment w:val="baseline"/>
              <w:rPr>
                <w:rFonts w:ascii="Arial" w:hAnsi="Arial" w:cs="Arial"/>
                <w:sz w:val="20"/>
                <w:szCs w:val="20"/>
              </w:rPr>
            </w:pPr>
            <w:r w:rsidRPr="008A68E8">
              <w:rPr>
                <w:rFonts w:ascii="Arial" w:hAnsi="Arial" w:cs="Arial"/>
                <w:sz w:val="20"/>
                <w:szCs w:val="20"/>
              </w:rPr>
              <w:t xml:space="preserve">Zakotvení </w:t>
            </w:r>
            <w:r>
              <w:rPr>
                <w:rFonts w:ascii="Arial" w:hAnsi="Arial" w:cs="Arial"/>
                <w:sz w:val="20"/>
                <w:szCs w:val="20"/>
              </w:rPr>
              <w:t>r</w:t>
            </w:r>
            <w:r w:rsidRPr="008A68E8">
              <w:rPr>
                <w:rFonts w:ascii="Arial" w:hAnsi="Arial" w:cs="Arial"/>
                <w:sz w:val="20"/>
                <w:szCs w:val="20"/>
              </w:rPr>
              <w:t>eintegrace rodiny (při respektování zájmu dítěte) jako základní</w:t>
            </w:r>
            <w:r>
              <w:rPr>
                <w:rFonts w:ascii="Arial" w:hAnsi="Arial" w:cs="Arial"/>
                <w:sz w:val="20"/>
                <w:szCs w:val="20"/>
              </w:rPr>
              <w:t>ho</w:t>
            </w:r>
            <w:r w:rsidRPr="008A68E8">
              <w:rPr>
                <w:rFonts w:ascii="Arial" w:hAnsi="Arial" w:cs="Arial"/>
                <w:sz w:val="20"/>
                <w:szCs w:val="20"/>
              </w:rPr>
              <w:t xml:space="preserve"> princip</w:t>
            </w:r>
            <w:r>
              <w:rPr>
                <w:rFonts w:ascii="Arial" w:hAnsi="Arial" w:cs="Arial"/>
                <w:sz w:val="20"/>
                <w:szCs w:val="20"/>
              </w:rPr>
              <w:t>u</w:t>
            </w:r>
            <w:r w:rsidRPr="008A68E8">
              <w:rPr>
                <w:rFonts w:ascii="Arial" w:hAnsi="Arial" w:cs="Arial"/>
                <w:sz w:val="20"/>
                <w:szCs w:val="20"/>
              </w:rPr>
              <w:t xml:space="preserve"> a cíl</w:t>
            </w:r>
            <w:r>
              <w:rPr>
                <w:rFonts w:ascii="Arial" w:hAnsi="Arial" w:cs="Arial"/>
                <w:sz w:val="20"/>
                <w:szCs w:val="20"/>
              </w:rPr>
              <w:t>e</w:t>
            </w:r>
            <w:r w:rsidRPr="008A68E8">
              <w:rPr>
                <w:rFonts w:ascii="Arial" w:hAnsi="Arial" w:cs="Arial"/>
                <w:sz w:val="20"/>
                <w:szCs w:val="20"/>
              </w:rPr>
              <w:t xml:space="preserve"> </w:t>
            </w:r>
            <w:r>
              <w:rPr>
                <w:rFonts w:ascii="Arial" w:hAnsi="Arial" w:cs="Arial"/>
                <w:sz w:val="20"/>
                <w:szCs w:val="20"/>
              </w:rPr>
              <w:t xml:space="preserve">všech </w:t>
            </w:r>
            <w:r w:rsidRPr="008A68E8">
              <w:rPr>
                <w:rFonts w:ascii="Arial" w:hAnsi="Arial" w:cs="Arial"/>
                <w:sz w:val="20"/>
                <w:szCs w:val="20"/>
              </w:rPr>
              <w:t>poskytovaných služeb a intervencí v případě odchodu dítěte z péče vlastních rodičů</w:t>
            </w:r>
          </w:p>
        </w:tc>
        <w:tc>
          <w:tcPr>
            <w:tcW w:w="1548" w:type="dxa"/>
          </w:tcPr>
          <w:p w14:paraId="3D4B2C74" w14:textId="7428E91B" w:rsidR="008A68E8" w:rsidRPr="008A68E8" w:rsidRDefault="008A68E8" w:rsidP="00A06E04">
            <w:pPr>
              <w:spacing w:before="120"/>
              <w:jc w:val="center"/>
              <w:rPr>
                <w:rFonts w:ascii="Arial" w:hAnsi="Arial" w:cs="Arial"/>
                <w:sz w:val="20"/>
                <w:szCs w:val="20"/>
              </w:rPr>
            </w:pPr>
            <w:r>
              <w:rPr>
                <w:rFonts w:ascii="Arial" w:hAnsi="Arial" w:cs="Arial"/>
                <w:sz w:val="20"/>
                <w:szCs w:val="20"/>
              </w:rPr>
              <w:t>MPSV, MŠMT</w:t>
            </w:r>
          </w:p>
        </w:tc>
        <w:tc>
          <w:tcPr>
            <w:tcW w:w="1296" w:type="dxa"/>
          </w:tcPr>
          <w:p w14:paraId="07F52CAB" w14:textId="247F76D5" w:rsidR="008A68E8" w:rsidRPr="008A68E8" w:rsidRDefault="008A68E8" w:rsidP="00A06E04">
            <w:pPr>
              <w:spacing w:before="120"/>
              <w:jc w:val="center"/>
              <w:rPr>
                <w:rFonts w:ascii="Arial" w:hAnsi="Arial" w:cs="Arial"/>
                <w:sz w:val="20"/>
                <w:szCs w:val="20"/>
              </w:rPr>
            </w:pPr>
            <w:r w:rsidRPr="005E1905">
              <w:rPr>
                <w:rFonts w:ascii="Arial" w:hAnsi="Arial" w:cs="Arial"/>
                <w:sz w:val="20"/>
                <w:szCs w:val="20"/>
              </w:rPr>
              <w:t>V rámci stávajících zdrojů resortů</w:t>
            </w:r>
          </w:p>
        </w:tc>
        <w:tc>
          <w:tcPr>
            <w:tcW w:w="1834" w:type="dxa"/>
          </w:tcPr>
          <w:p w14:paraId="63BF5D62" w14:textId="7E042BF8" w:rsidR="008A68E8" w:rsidRPr="008A68E8" w:rsidRDefault="008A68E8" w:rsidP="00A06E04">
            <w:pPr>
              <w:spacing w:before="120"/>
              <w:rPr>
                <w:rFonts w:ascii="Arial" w:hAnsi="Arial" w:cs="Arial"/>
                <w:sz w:val="20"/>
                <w:szCs w:val="20"/>
              </w:rPr>
            </w:pPr>
            <w:r>
              <w:rPr>
                <w:rFonts w:ascii="Arial" w:hAnsi="Arial" w:cs="Arial"/>
                <w:sz w:val="20"/>
                <w:szCs w:val="20"/>
              </w:rPr>
              <w:t xml:space="preserve">Novelizovaná právní úprava veřejnoprávní ochrany dětí a služeb pro ohrožené děti </w:t>
            </w:r>
          </w:p>
        </w:tc>
      </w:tr>
      <w:tr w:rsidR="00A06E04" w:rsidRPr="00556EC9" w14:paraId="04A4DC86" w14:textId="77777777" w:rsidTr="001C307B">
        <w:tc>
          <w:tcPr>
            <w:tcW w:w="709" w:type="dxa"/>
          </w:tcPr>
          <w:p w14:paraId="6E99A4E9" w14:textId="0A6BC7B6" w:rsidR="00A06E04" w:rsidRPr="007A71FC" w:rsidRDefault="00A06E04" w:rsidP="00A06E04">
            <w:pPr>
              <w:spacing w:before="120"/>
              <w:rPr>
                <w:rFonts w:ascii="Arial" w:hAnsi="Arial" w:cs="Arial"/>
                <w:sz w:val="20"/>
                <w:szCs w:val="20"/>
              </w:rPr>
            </w:pPr>
            <w:r>
              <w:rPr>
                <w:rFonts w:ascii="Arial" w:hAnsi="Arial" w:cs="Arial"/>
                <w:sz w:val="20"/>
                <w:szCs w:val="20"/>
              </w:rPr>
              <w:t>2.</w:t>
            </w:r>
            <w:r w:rsidR="008A68E8">
              <w:rPr>
                <w:rFonts w:ascii="Arial" w:hAnsi="Arial" w:cs="Arial"/>
                <w:sz w:val="20"/>
                <w:szCs w:val="20"/>
              </w:rPr>
              <w:t>8</w:t>
            </w:r>
            <w:r>
              <w:rPr>
                <w:rFonts w:ascii="Arial" w:hAnsi="Arial" w:cs="Arial"/>
                <w:sz w:val="20"/>
                <w:szCs w:val="20"/>
              </w:rPr>
              <w:t>.</w:t>
            </w:r>
          </w:p>
        </w:tc>
        <w:tc>
          <w:tcPr>
            <w:tcW w:w="3969" w:type="dxa"/>
          </w:tcPr>
          <w:p w14:paraId="17586527" w14:textId="0C75529C" w:rsidR="00A06E04" w:rsidRPr="00984B0F" w:rsidRDefault="00A06E04" w:rsidP="00A06E04">
            <w:pPr>
              <w:spacing w:before="120"/>
              <w:rPr>
                <w:rFonts w:ascii="Arial" w:hAnsi="Arial" w:cs="Arial"/>
                <w:sz w:val="20"/>
                <w:szCs w:val="20"/>
              </w:rPr>
            </w:pPr>
            <w:r w:rsidRPr="00984B0F">
              <w:rPr>
                <w:rFonts w:ascii="Arial" w:hAnsi="Arial" w:cs="Arial"/>
                <w:sz w:val="20"/>
                <w:szCs w:val="20"/>
              </w:rPr>
              <w:t>Rozvoj systému náhradní rodinné péče pro řešení situací dětí, které z různých důvodů nemohou vyrůstat ve vlastní rodině, redefinice příbuzenské pěstounské péče, specializace pěstounské péče, zavedení náhradní péče vykonávané na profesionální základě</w:t>
            </w:r>
          </w:p>
        </w:tc>
        <w:tc>
          <w:tcPr>
            <w:tcW w:w="1548" w:type="dxa"/>
          </w:tcPr>
          <w:p w14:paraId="352D3467" w14:textId="0BEED130" w:rsidR="00A06E04" w:rsidRPr="00984B0F" w:rsidRDefault="00A06E04" w:rsidP="00A06E04">
            <w:pPr>
              <w:spacing w:before="120"/>
              <w:jc w:val="center"/>
              <w:rPr>
                <w:rFonts w:ascii="Arial" w:hAnsi="Arial" w:cs="Arial"/>
                <w:sz w:val="20"/>
                <w:szCs w:val="20"/>
              </w:rPr>
            </w:pPr>
            <w:r w:rsidRPr="00984B0F">
              <w:rPr>
                <w:rFonts w:ascii="Arial" w:hAnsi="Arial" w:cs="Arial"/>
                <w:sz w:val="20"/>
                <w:szCs w:val="20"/>
              </w:rPr>
              <w:t>MPSV</w:t>
            </w:r>
          </w:p>
        </w:tc>
        <w:tc>
          <w:tcPr>
            <w:tcW w:w="1296" w:type="dxa"/>
          </w:tcPr>
          <w:p w14:paraId="224025D7" w14:textId="63DBDFD9" w:rsidR="00A06E04" w:rsidRPr="00984B0F" w:rsidRDefault="00A06E04" w:rsidP="00A06E04">
            <w:pPr>
              <w:spacing w:before="120"/>
              <w:jc w:val="center"/>
              <w:rPr>
                <w:rFonts w:ascii="Arial" w:hAnsi="Arial" w:cs="Arial"/>
                <w:sz w:val="20"/>
                <w:szCs w:val="20"/>
              </w:rPr>
            </w:pPr>
            <w:r w:rsidRPr="00984B0F">
              <w:rPr>
                <w:rFonts w:ascii="Arial" w:hAnsi="Arial" w:cs="Arial"/>
                <w:sz w:val="20"/>
                <w:szCs w:val="20"/>
              </w:rPr>
              <w:t>Stovky miliónů Kč ročně</w:t>
            </w:r>
          </w:p>
        </w:tc>
        <w:tc>
          <w:tcPr>
            <w:tcW w:w="1834" w:type="dxa"/>
          </w:tcPr>
          <w:p w14:paraId="11F87B74" w14:textId="607CAB1B" w:rsidR="00A06E04" w:rsidRPr="00984B0F" w:rsidRDefault="00A06E04" w:rsidP="00A06E04">
            <w:pPr>
              <w:spacing w:before="120"/>
              <w:jc w:val="both"/>
              <w:rPr>
                <w:rFonts w:ascii="Arial" w:hAnsi="Arial" w:cs="Arial"/>
                <w:sz w:val="20"/>
                <w:szCs w:val="20"/>
              </w:rPr>
            </w:pPr>
            <w:r>
              <w:rPr>
                <w:rFonts w:ascii="Arial" w:hAnsi="Arial" w:cs="Arial"/>
                <w:sz w:val="20"/>
                <w:szCs w:val="20"/>
              </w:rPr>
              <w:t xml:space="preserve">Novelizovaná právní úprava náhradní rodinné péče </w:t>
            </w:r>
          </w:p>
        </w:tc>
      </w:tr>
      <w:tr w:rsidR="00A06E04" w:rsidRPr="00556EC9" w14:paraId="17DB6CA3" w14:textId="77777777" w:rsidTr="001C307B">
        <w:tc>
          <w:tcPr>
            <w:tcW w:w="709" w:type="dxa"/>
          </w:tcPr>
          <w:p w14:paraId="236EF58E" w14:textId="220C62AD" w:rsidR="00A06E04" w:rsidRPr="00A06E04" w:rsidRDefault="00A06E04" w:rsidP="00A06E04">
            <w:pPr>
              <w:spacing w:before="120"/>
              <w:rPr>
                <w:rFonts w:ascii="Arial" w:hAnsi="Arial" w:cs="Arial"/>
                <w:sz w:val="20"/>
                <w:szCs w:val="20"/>
              </w:rPr>
            </w:pPr>
            <w:r w:rsidRPr="00A06E04">
              <w:rPr>
                <w:rFonts w:ascii="Arial" w:hAnsi="Arial" w:cs="Arial"/>
                <w:sz w:val="20"/>
                <w:szCs w:val="20"/>
              </w:rPr>
              <w:t>2.</w:t>
            </w:r>
            <w:r w:rsidR="008A68E8">
              <w:rPr>
                <w:rFonts w:ascii="Arial" w:hAnsi="Arial" w:cs="Arial"/>
                <w:sz w:val="20"/>
                <w:szCs w:val="20"/>
              </w:rPr>
              <w:t>9</w:t>
            </w:r>
            <w:r w:rsidRPr="00A06E04">
              <w:rPr>
                <w:rFonts w:ascii="Arial" w:hAnsi="Arial" w:cs="Arial"/>
                <w:sz w:val="20"/>
                <w:szCs w:val="20"/>
              </w:rPr>
              <w:t>.</w:t>
            </w:r>
          </w:p>
        </w:tc>
        <w:tc>
          <w:tcPr>
            <w:tcW w:w="3969" w:type="dxa"/>
          </w:tcPr>
          <w:p w14:paraId="72CF093F" w14:textId="4B4281FF" w:rsidR="00A06E04" w:rsidRPr="00A06E04" w:rsidRDefault="00A06E04" w:rsidP="00A06E04">
            <w:pPr>
              <w:spacing w:before="120"/>
              <w:rPr>
                <w:rFonts w:ascii="Arial" w:hAnsi="Arial" w:cs="Arial"/>
                <w:sz w:val="20"/>
                <w:szCs w:val="20"/>
              </w:rPr>
            </w:pPr>
            <w:r>
              <w:rPr>
                <w:rFonts w:ascii="Arial" w:hAnsi="Arial" w:cs="Arial"/>
                <w:sz w:val="20"/>
                <w:szCs w:val="20"/>
              </w:rPr>
              <w:t>Transformace pobytových zařízení pro děti, nová právní úprava poskytování pobytových služeb pro děti</w:t>
            </w:r>
          </w:p>
        </w:tc>
        <w:tc>
          <w:tcPr>
            <w:tcW w:w="1548" w:type="dxa"/>
          </w:tcPr>
          <w:p w14:paraId="0BA2ACBA" w14:textId="72E115FB" w:rsidR="00A06E04" w:rsidRPr="00A06E04" w:rsidRDefault="00A06E04" w:rsidP="00A06E04">
            <w:pPr>
              <w:spacing w:before="120"/>
              <w:jc w:val="center"/>
              <w:rPr>
                <w:rFonts w:ascii="Arial" w:hAnsi="Arial" w:cs="Arial"/>
                <w:sz w:val="20"/>
                <w:szCs w:val="20"/>
              </w:rPr>
            </w:pPr>
            <w:r>
              <w:rPr>
                <w:rFonts w:ascii="Arial" w:hAnsi="Arial" w:cs="Arial"/>
                <w:sz w:val="20"/>
                <w:szCs w:val="20"/>
              </w:rPr>
              <w:t>MPSV, MŠMT, MZ, MSp</w:t>
            </w:r>
          </w:p>
        </w:tc>
        <w:tc>
          <w:tcPr>
            <w:tcW w:w="1296" w:type="dxa"/>
          </w:tcPr>
          <w:p w14:paraId="7AC91257" w14:textId="71FDC7A1" w:rsidR="00A06E04" w:rsidRPr="00A06E04" w:rsidRDefault="00A06E04" w:rsidP="00A06E04">
            <w:pPr>
              <w:spacing w:before="120"/>
              <w:jc w:val="center"/>
              <w:rPr>
                <w:rFonts w:ascii="Arial" w:hAnsi="Arial" w:cs="Arial"/>
                <w:sz w:val="20"/>
                <w:szCs w:val="20"/>
              </w:rPr>
            </w:pPr>
            <w:r w:rsidRPr="00984B0F">
              <w:rPr>
                <w:rFonts w:ascii="Arial" w:hAnsi="Arial" w:cs="Arial"/>
                <w:sz w:val="20"/>
                <w:szCs w:val="20"/>
              </w:rPr>
              <w:t>Stovky miliónů Kč</w:t>
            </w:r>
          </w:p>
        </w:tc>
        <w:tc>
          <w:tcPr>
            <w:tcW w:w="1834" w:type="dxa"/>
          </w:tcPr>
          <w:p w14:paraId="0ED18B58" w14:textId="3035670F" w:rsidR="00A06E04" w:rsidRPr="00A06E04" w:rsidRDefault="00A06E04" w:rsidP="00A06E04">
            <w:pPr>
              <w:spacing w:before="120"/>
              <w:rPr>
                <w:rFonts w:ascii="Arial" w:hAnsi="Arial" w:cs="Arial"/>
                <w:sz w:val="20"/>
                <w:szCs w:val="20"/>
              </w:rPr>
            </w:pPr>
            <w:r>
              <w:rPr>
                <w:rFonts w:ascii="Arial" w:hAnsi="Arial" w:cs="Arial"/>
                <w:sz w:val="20"/>
                <w:szCs w:val="20"/>
              </w:rPr>
              <w:t>Nová právní úprava činnosti pobytových služeb pro děti, existující síť transformovaných služeb</w:t>
            </w:r>
          </w:p>
        </w:tc>
      </w:tr>
    </w:tbl>
    <w:p w14:paraId="43ACA9D1" w14:textId="4FC9BBC8" w:rsidR="000B70C8" w:rsidRDefault="000B70C8" w:rsidP="000B70C8">
      <w:pPr>
        <w:rPr>
          <w:sz w:val="24"/>
          <w:szCs w:val="24"/>
        </w:rPr>
      </w:pPr>
    </w:p>
    <w:p w14:paraId="0935B822" w14:textId="6CE5A6F9" w:rsidR="00927773" w:rsidRDefault="00927773" w:rsidP="000B70C8">
      <w:pPr>
        <w:rPr>
          <w:sz w:val="24"/>
          <w:szCs w:val="24"/>
        </w:rPr>
      </w:pPr>
    </w:p>
    <w:p w14:paraId="41438842" w14:textId="56CF11BC" w:rsidR="00927773" w:rsidRDefault="00927773" w:rsidP="000B70C8">
      <w:pPr>
        <w:rPr>
          <w:sz w:val="24"/>
          <w:szCs w:val="24"/>
        </w:rPr>
      </w:pPr>
    </w:p>
    <w:p w14:paraId="60E83741" w14:textId="479CB046" w:rsidR="00927773" w:rsidRDefault="00927773" w:rsidP="000B70C8">
      <w:pPr>
        <w:rPr>
          <w:sz w:val="24"/>
          <w:szCs w:val="24"/>
        </w:rPr>
      </w:pPr>
    </w:p>
    <w:p w14:paraId="61234A57" w14:textId="21E7CE70" w:rsidR="00927773" w:rsidRDefault="00927773" w:rsidP="000B70C8">
      <w:pPr>
        <w:rPr>
          <w:sz w:val="24"/>
          <w:szCs w:val="24"/>
        </w:rPr>
      </w:pPr>
    </w:p>
    <w:p w14:paraId="54E76891" w14:textId="4CA36043" w:rsidR="00927773" w:rsidRDefault="00927773" w:rsidP="000B70C8">
      <w:pPr>
        <w:rPr>
          <w:sz w:val="24"/>
          <w:szCs w:val="24"/>
        </w:rPr>
      </w:pPr>
    </w:p>
    <w:p w14:paraId="32B0BF29" w14:textId="41A2530C" w:rsidR="00927773" w:rsidRDefault="00927773" w:rsidP="000B70C8">
      <w:pPr>
        <w:rPr>
          <w:sz w:val="24"/>
          <w:szCs w:val="24"/>
        </w:rPr>
      </w:pPr>
    </w:p>
    <w:p w14:paraId="0B58D452" w14:textId="69D602E9" w:rsidR="00927773" w:rsidRDefault="00927773" w:rsidP="000B70C8">
      <w:pPr>
        <w:rPr>
          <w:sz w:val="24"/>
          <w:szCs w:val="24"/>
        </w:rPr>
      </w:pPr>
    </w:p>
    <w:p w14:paraId="523A9C87" w14:textId="2D93D8DC" w:rsidR="00927773" w:rsidRDefault="00927773" w:rsidP="000B70C8">
      <w:pPr>
        <w:rPr>
          <w:sz w:val="24"/>
          <w:szCs w:val="24"/>
        </w:rPr>
      </w:pPr>
    </w:p>
    <w:p w14:paraId="1BF34664" w14:textId="4EDCEB49" w:rsidR="00927773" w:rsidRDefault="00927773" w:rsidP="000B70C8">
      <w:pPr>
        <w:rPr>
          <w:sz w:val="24"/>
          <w:szCs w:val="24"/>
        </w:rPr>
      </w:pPr>
    </w:p>
    <w:p w14:paraId="0C3B204C" w14:textId="5352AFBE" w:rsidR="00927773" w:rsidRDefault="00927773" w:rsidP="000B70C8">
      <w:pPr>
        <w:rPr>
          <w:sz w:val="24"/>
          <w:szCs w:val="24"/>
        </w:rPr>
      </w:pPr>
    </w:p>
    <w:p w14:paraId="262CE557" w14:textId="236701DD" w:rsidR="00927773" w:rsidRDefault="00927773" w:rsidP="000B70C8">
      <w:pPr>
        <w:rPr>
          <w:sz w:val="24"/>
          <w:szCs w:val="24"/>
        </w:rPr>
      </w:pPr>
    </w:p>
    <w:p w14:paraId="41BF4B29" w14:textId="62B32F7F" w:rsidR="00927773" w:rsidRDefault="00927773" w:rsidP="000B70C8">
      <w:pPr>
        <w:rPr>
          <w:sz w:val="24"/>
          <w:szCs w:val="24"/>
        </w:rPr>
      </w:pPr>
    </w:p>
    <w:p w14:paraId="0F31FF8B" w14:textId="0C253A43" w:rsidR="00927773" w:rsidRDefault="00927773" w:rsidP="000B70C8">
      <w:pPr>
        <w:rPr>
          <w:sz w:val="24"/>
          <w:szCs w:val="24"/>
        </w:rPr>
      </w:pPr>
    </w:p>
    <w:p w14:paraId="0B38C9C0" w14:textId="77777777" w:rsidR="00927773" w:rsidRDefault="00927773" w:rsidP="000B70C8">
      <w:pPr>
        <w:rPr>
          <w:sz w:val="24"/>
          <w:szCs w:val="24"/>
        </w:rPr>
      </w:pPr>
    </w:p>
    <w:p w14:paraId="5A6AD0E6" w14:textId="77777777" w:rsidR="00927773" w:rsidRDefault="00927773" w:rsidP="000B70C8">
      <w:pPr>
        <w:rPr>
          <w:sz w:val="24"/>
          <w:szCs w:val="24"/>
        </w:rPr>
      </w:pPr>
    </w:p>
    <w:p w14:paraId="2190EEF4" w14:textId="4FC45907" w:rsidR="007F5162" w:rsidRPr="00D96BE6" w:rsidRDefault="00C62C65" w:rsidP="00220524">
      <w:pPr>
        <w:pStyle w:val="Heading2"/>
      </w:pPr>
      <w:bookmarkStart w:id="23" w:name="_Toc49416153"/>
      <w:r>
        <w:lastRenderedPageBreak/>
        <w:t>Podrobný popis d</w:t>
      </w:r>
      <w:r w:rsidR="00647AC6">
        <w:t>ílčí</w:t>
      </w:r>
      <w:r>
        <w:t>ho</w:t>
      </w:r>
      <w:r w:rsidR="00647AC6">
        <w:t xml:space="preserve"> cíl</w:t>
      </w:r>
      <w:r>
        <w:t>e</w:t>
      </w:r>
      <w:r w:rsidR="00647AC6">
        <w:t xml:space="preserve"> </w:t>
      </w:r>
      <w:r>
        <w:t xml:space="preserve">č. </w:t>
      </w:r>
      <w:r w:rsidR="00647AC6">
        <w:t>3</w:t>
      </w:r>
      <w:r w:rsidR="003F210E">
        <w:t xml:space="preserve"> a návrh opatření</w:t>
      </w:r>
      <w:bookmarkEnd w:id="23"/>
      <w:r w:rsidR="003F210E">
        <w:t xml:space="preserve"> </w:t>
      </w:r>
    </w:p>
    <w:p w14:paraId="502BB997" w14:textId="77777777" w:rsidR="00827CAD" w:rsidRPr="001C160B" w:rsidRDefault="00827CAD" w:rsidP="00647AC6">
      <w:pPr>
        <w:pStyle w:val="IntenseQuote"/>
        <w:rPr>
          <w:i w:val="0"/>
          <w:iCs w:val="0"/>
          <w:sz w:val="24"/>
          <w:szCs w:val="24"/>
        </w:rPr>
      </w:pPr>
      <w:r w:rsidRPr="001C160B">
        <w:rPr>
          <w:i w:val="0"/>
          <w:iCs w:val="0"/>
          <w:sz w:val="24"/>
          <w:szCs w:val="24"/>
        </w:rPr>
        <w:t xml:space="preserve">Jsou vyrovnávány příležitosti znevýhodněných dětí </w:t>
      </w:r>
    </w:p>
    <w:p w14:paraId="3305FCDD" w14:textId="7C1E6AE3" w:rsidR="001C160B" w:rsidRPr="00271C9C" w:rsidRDefault="001C160B" w:rsidP="001C160B">
      <w:pPr>
        <w:pStyle w:val="xxmsonormal"/>
        <w:shd w:val="clear" w:color="auto" w:fill="FFFFFF"/>
        <w:spacing w:before="0" w:beforeAutospacing="0" w:after="0" w:afterAutospacing="0" w:line="360" w:lineRule="auto"/>
        <w:jc w:val="both"/>
        <w:rPr>
          <w:rFonts w:ascii="Arial" w:hAnsi="Arial" w:cs="Arial"/>
        </w:rPr>
      </w:pPr>
      <w:r>
        <w:rPr>
          <w:rFonts w:ascii="Arial" w:hAnsi="Arial" w:cs="Arial"/>
          <w:color w:val="201F1E"/>
        </w:rPr>
        <w:t xml:space="preserve">Zvláštní pozornost </w:t>
      </w:r>
      <w:r w:rsidR="00ED2427">
        <w:rPr>
          <w:rFonts w:ascii="Arial" w:hAnsi="Arial" w:cs="Arial"/>
          <w:color w:val="201F1E"/>
        </w:rPr>
        <w:t>je třeba věnovat dětem s různými typy znevýhodnění. Česká republika se přistoupením k Úmluvě o právech osob se zdravotním postižením</w:t>
      </w:r>
      <w:r w:rsidR="00ED2427">
        <w:rPr>
          <w:rStyle w:val="FootnoteReference"/>
          <w:rFonts w:ascii="Arial" w:hAnsi="Arial" w:cs="Arial"/>
          <w:color w:val="201F1E"/>
        </w:rPr>
        <w:footnoteReference w:id="18"/>
      </w:r>
      <w:r w:rsidR="00ED2427">
        <w:rPr>
          <w:rFonts w:ascii="Arial" w:hAnsi="Arial" w:cs="Arial"/>
          <w:color w:val="201F1E"/>
        </w:rPr>
        <w:t xml:space="preserve"> zavázala p</w:t>
      </w:r>
      <w:r w:rsidR="00ED2427" w:rsidRPr="00ED2427">
        <w:rPr>
          <w:rFonts w:ascii="Arial" w:hAnsi="Arial" w:cs="Arial"/>
          <w:color w:val="201F1E"/>
        </w:rPr>
        <w:t>řijmout veškerá odpovídající opatření, včetně opatření legislativních, s cílem změnit nebo zrušit existující zákony, předpisy, zvyklosti a praktiky, které jsou zdrojem diskriminace vůči osobám se zdravotním postižením</w:t>
      </w:r>
      <w:r w:rsidR="00ED2427">
        <w:rPr>
          <w:rFonts w:ascii="Arial" w:hAnsi="Arial" w:cs="Arial"/>
          <w:color w:val="201F1E"/>
        </w:rPr>
        <w:t xml:space="preserve"> (ať již jde o diskriminaci přímou či nepřímou).</w:t>
      </w:r>
      <w:r w:rsidR="00ED2427">
        <w:rPr>
          <w:rStyle w:val="FootnoteReference"/>
          <w:rFonts w:ascii="Arial" w:hAnsi="Arial" w:cs="Arial"/>
          <w:color w:val="201F1E"/>
        </w:rPr>
        <w:footnoteReference w:id="19"/>
      </w:r>
      <w:r w:rsidR="00ED2427">
        <w:rPr>
          <w:rFonts w:ascii="Arial" w:hAnsi="Arial" w:cs="Arial"/>
          <w:color w:val="201F1E"/>
        </w:rPr>
        <w:t xml:space="preserve"> Jde mimo jiné o zajištění práva dětí</w:t>
      </w:r>
      <w:r w:rsidR="00ED2427" w:rsidRPr="00ED2427">
        <w:rPr>
          <w:rFonts w:ascii="Arial" w:hAnsi="Arial" w:cs="Arial"/>
          <w:color w:val="201F1E"/>
        </w:rPr>
        <w:t xml:space="preserve"> </w:t>
      </w:r>
      <w:r w:rsidR="00ED2427">
        <w:rPr>
          <w:rFonts w:ascii="Arial" w:hAnsi="Arial" w:cs="Arial"/>
          <w:color w:val="201F1E"/>
        </w:rPr>
        <w:t xml:space="preserve">žít </w:t>
      </w:r>
      <w:r w:rsidR="00ED2427" w:rsidRPr="00ED2427">
        <w:rPr>
          <w:rFonts w:ascii="Arial" w:hAnsi="Arial" w:cs="Arial"/>
          <w:color w:val="201F1E"/>
        </w:rPr>
        <w:t>v rodinném prostředí</w:t>
      </w:r>
      <w:r w:rsidR="00ED2427">
        <w:rPr>
          <w:rFonts w:ascii="Arial" w:hAnsi="Arial" w:cs="Arial"/>
          <w:color w:val="201F1E"/>
        </w:rPr>
        <w:t xml:space="preserve">, na přístup ke vzdělávání, přiměřenou životní úroveň a sociální ochranu atd. </w:t>
      </w:r>
      <w:r w:rsidR="00CF319F">
        <w:rPr>
          <w:rFonts w:ascii="Arial" w:hAnsi="Arial" w:cs="Arial"/>
          <w:color w:val="201F1E"/>
        </w:rPr>
        <w:t xml:space="preserve">Další významnou cílovou skupinou jsou děti znevýhodněné sociálně. </w:t>
      </w:r>
      <w:r w:rsidR="00271C9C" w:rsidRPr="00271C9C">
        <w:rPr>
          <w:rFonts w:ascii="Arial" w:hAnsi="Arial" w:cs="Arial"/>
        </w:rPr>
        <w:t xml:space="preserve">Znevýhodnění dětí má počátek v rodinách a jejich schopnostech a možnostech péče o dítě. </w:t>
      </w:r>
      <w:r w:rsidR="00271C9C">
        <w:rPr>
          <w:rFonts w:ascii="Arial" w:hAnsi="Arial" w:cs="Arial"/>
        </w:rPr>
        <w:t>Mezi h</w:t>
      </w:r>
      <w:r w:rsidR="00271C9C" w:rsidRPr="00271C9C">
        <w:rPr>
          <w:rFonts w:ascii="Arial" w:hAnsi="Arial" w:cs="Arial"/>
        </w:rPr>
        <w:t>lavní rizikové faktory</w:t>
      </w:r>
      <w:r w:rsidR="00271C9C">
        <w:rPr>
          <w:rFonts w:ascii="Arial" w:hAnsi="Arial" w:cs="Arial"/>
        </w:rPr>
        <w:t xml:space="preserve"> patři sociální vyloučení, </w:t>
      </w:r>
      <w:r w:rsidR="00271C9C" w:rsidRPr="00271C9C">
        <w:rPr>
          <w:rFonts w:ascii="Arial" w:hAnsi="Arial" w:cs="Arial"/>
        </w:rPr>
        <w:t>nestabilní bydlení (bezdomovectví nebo hrozba ztráty bydlení)</w:t>
      </w:r>
      <w:r w:rsidR="00271C9C">
        <w:rPr>
          <w:rFonts w:ascii="Arial" w:hAnsi="Arial" w:cs="Arial"/>
        </w:rPr>
        <w:t>, a</w:t>
      </w:r>
      <w:r w:rsidR="00271C9C" w:rsidRPr="00271C9C">
        <w:rPr>
          <w:rFonts w:ascii="Arial" w:hAnsi="Arial" w:cs="Arial"/>
        </w:rPr>
        <w:t>lkoholové a nealkoholové závislosti rodičů</w:t>
      </w:r>
      <w:r w:rsidR="00271C9C">
        <w:rPr>
          <w:rFonts w:ascii="Arial" w:hAnsi="Arial" w:cs="Arial"/>
        </w:rPr>
        <w:t>, p</w:t>
      </w:r>
      <w:r w:rsidR="00271C9C" w:rsidRPr="00271C9C">
        <w:rPr>
          <w:rFonts w:ascii="Arial" w:hAnsi="Arial" w:cs="Arial"/>
        </w:rPr>
        <w:t>sychiatrické onemocnění rodičů</w:t>
      </w:r>
      <w:r w:rsidR="00271C9C">
        <w:rPr>
          <w:rFonts w:ascii="Arial" w:hAnsi="Arial" w:cs="Arial"/>
        </w:rPr>
        <w:t xml:space="preserve">, </w:t>
      </w:r>
      <w:r w:rsidR="00271C9C" w:rsidRPr="00271C9C">
        <w:rPr>
          <w:rFonts w:ascii="Arial" w:hAnsi="Arial" w:cs="Arial"/>
        </w:rPr>
        <w:t>traumata související s nevhodnou péčí v rodinách stávajících rodičů</w:t>
      </w:r>
      <w:r w:rsidR="00271C9C">
        <w:rPr>
          <w:rFonts w:ascii="Arial" w:hAnsi="Arial" w:cs="Arial"/>
        </w:rPr>
        <w:t xml:space="preserve">. </w:t>
      </w:r>
      <w:r w:rsidR="00271C9C" w:rsidRPr="00271C9C">
        <w:rPr>
          <w:rFonts w:ascii="Arial" w:hAnsi="Arial" w:cs="Arial"/>
        </w:rPr>
        <w:t>Udržení vazeb s rodinou, komunitou a kulturním zázemím každého dítěte je základem systému, který plně respektuje odlišnosti každé rodiny a potřeby jejich členů. Současně je ale klíčové, aby systém zaměřoval pozornost na oblasti, ve kterých dochází k opakovaným nebo prohlubujícím se sociálním fenoménům a znevýhodnění dětí.</w:t>
      </w:r>
      <w:r w:rsidR="00271C9C">
        <w:rPr>
          <w:rFonts w:ascii="Arial" w:hAnsi="Arial" w:cs="Arial"/>
        </w:rPr>
        <w:t xml:space="preserve"> </w:t>
      </w:r>
      <w:r w:rsidR="00CF319F">
        <w:rPr>
          <w:rFonts w:ascii="Arial" w:hAnsi="Arial" w:cs="Arial"/>
          <w:color w:val="201F1E"/>
        </w:rPr>
        <w:t xml:space="preserve">Dosažení cíle vyrovnávat příležitosti pro znevýhodněné děti je možné za následujících předpokladů: </w:t>
      </w:r>
    </w:p>
    <w:p w14:paraId="4A98E536" w14:textId="77777777" w:rsidR="001C160B" w:rsidRDefault="001C160B" w:rsidP="001C160B">
      <w:pPr>
        <w:pStyle w:val="xxmsonormal"/>
        <w:shd w:val="clear" w:color="auto" w:fill="FFFFFF"/>
        <w:spacing w:before="0" w:beforeAutospacing="0" w:after="0" w:afterAutospacing="0" w:line="360" w:lineRule="auto"/>
        <w:jc w:val="both"/>
        <w:rPr>
          <w:rFonts w:ascii="Arial" w:hAnsi="Arial" w:cs="Arial"/>
          <w:color w:val="201F1E"/>
        </w:rPr>
      </w:pPr>
    </w:p>
    <w:p w14:paraId="3A749DE6" w14:textId="0C30631E" w:rsidR="00151548" w:rsidRDefault="001E149E" w:rsidP="00151548">
      <w:pPr>
        <w:pStyle w:val="xxmsonormal"/>
        <w:numPr>
          <w:ilvl w:val="0"/>
          <w:numId w:val="36"/>
        </w:numPr>
        <w:shd w:val="clear" w:color="auto" w:fill="FFFFFF"/>
        <w:spacing w:before="0" w:beforeAutospacing="0" w:after="0" w:afterAutospacing="0" w:line="360" w:lineRule="auto"/>
        <w:ind w:left="567" w:hanging="567"/>
        <w:jc w:val="both"/>
        <w:rPr>
          <w:rFonts w:ascii="Arial" w:hAnsi="Arial" w:cs="Arial"/>
          <w:color w:val="201F1E"/>
        </w:rPr>
      </w:pPr>
      <w:r>
        <w:rPr>
          <w:rFonts w:ascii="Arial" w:hAnsi="Arial" w:cs="Arial"/>
          <w:color w:val="201F1E"/>
        </w:rPr>
        <w:t>Potřeby znevýhodněných dětí jsou základem pro plánování strategií, koncepcí a</w:t>
      </w:r>
      <w:r w:rsidR="00CF319F">
        <w:rPr>
          <w:rFonts w:ascii="Arial" w:hAnsi="Arial" w:cs="Arial"/>
          <w:color w:val="201F1E"/>
        </w:rPr>
        <w:t> </w:t>
      </w:r>
      <w:r w:rsidR="005A40DD">
        <w:rPr>
          <w:rFonts w:ascii="Arial" w:hAnsi="Arial" w:cs="Arial"/>
          <w:color w:val="201F1E"/>
        </w:rPr>
        <w:t>právních předpisů</w:t>
      </w:r>
      <w:r>
        <w:rPr>
          <w:rFonts w:ascii="Arial" w:hAnsi="Arial" w:cs="Arial"/>
          <w:color w:val="201F1E"/>
        </w:rPr>
        <w:t>, které týkají</w:t>
      </w:r>
      <w:r w:rsidR="00CF319F">
        <w:rPr>
          <w:rFonts w:ascii="Arial" w:hAnsi="Arial" w:cs="Arial"/>
          <w:color w:val="201F1E"/>
        </w:rPr>
        <w:t xml:space="preserve"> jejich záležitostí</w:t>
      </w:r>
      <w:r>
        <w:rPr>
          <w:rFonts w:ascii="Arial" w:hAnsi="Arial" w:cs="Arial"/>
          <w:color w:val="201F1E"/>
        </w:rPr>
        <w:t>.</w:t>
      </w:r>
    </w:p>
    <w:p w14:paraId="6400D81B" w14:textId="192FE57A" w:rsidR="00151548" w:rsidRDefault="00151548" w:rsidP="00151548">
      <w:pPr>
        <w:pStyle w:val="xxmsonormal"/>
        <w:numPr>
          <w:ilvl w:val="0"/>
          <w:numId w:val="36"/>
        </w:numPr>
        <w:shd w:val="clear" w:color="auto" w:fill="FFFFFF"/>
        <w:spacing w:before="0" w:beforeAutospacing="0" w:after="0" w:afterAutospacing="0" w:line="360" w:lineRule="auto"/>
        <w:ind w:left="567" w:hanging="567"/>
        <w:jc w:val="both"/>
        <w:rPr>
          <w:rFonts w:ascii="Arial" w:hAnsi="Arial" w:cs="Arial"/>
          <w:color w:val="201F1E"/>
        </w:rPr>
      </w:pPr>
      <w:r w:rsidRPr="00151548">
        <w:rPr>
          <w:rFonts w:ascii="Arial" w:hAnsi="Arial" w:cs="Arial"/>
          <w:color w:val="201F1E"/>
        </w:rPr>
        <w:t xml:space="preserve">Znevýhodněné děti a rodiny dostávají potřebnou podporu, aby </w:t>
      </w:r>
      <w:r w:rsidR="000B6D28">
        <w:rPr>
          <w:rFonts w:ascii="Arial" w:hAnsi="Arial" w:cs="Arial"/>
          <w:color w:val="201F1E"/>
        </w:rPr>
        <w:t xml:space="preserve">všichni </w:t>
      </w:r>
      <w:r w:rsidRPr="00151548">
        <w:rPr>
          <w:rFonts w:ascii="Arial" w:hAnsi="Arial" w:cs="Arial"/>
          <w:color w:val="201F1E"/>
        </w:rPr>
        <w:t>mohli být součástí běžných struktur vzdělávání, zdravotní péče, zaměstnávání a sociálních a</w:t>
      </w:r>
      <w:r>
        <w:rPr>
          <w:rFonts w:ascii="Arial" w:hAnsi="Arial" w:cs="Arial"/>
          <w:color w:val="201F1E"/>
        </w:rPr>
        <w:t> </w:t>
      </w:r>
      <w:r w:rsidRPr="00151548">
        <w:rPr>
          <w:rFonts w:ascii="Arial" w:hAnsi="Arial" w:cs="Arial"/>
          <w:color w:val="201F1E"/>
        </w:rPr>
        <w:t>dalších služeb.</w:t>
      </w:r>
    </w:p>
    <w:p w14:paraId="07A11536" w14:textId="0747F5CD" w:rsidR="00151548" w:rsidRDefault="00151548" w:rsidP="00151548">
      <w:pPr>
        <w:pStyle w:val="xxmsonormal"/>
        <w:numPr>
          <w:ilvl w:val="0"/>
          <w:numId w:val="36"/>
        </w:numPr>
        <w:shd w:val="clear" w:color="auto" w:fill="FFFFFF"/>
        <w:spacing w:before="0" w:beforeAutospacing="0" w:after="0" w:afterAutospacing="0" w:line="360" w:lineRule="auto"/>
        <w:ind w:left="567" w:hanging="567"/>
        <w:jc w:val="both"/>
        <w:rPr>
          <w:rFonts w:ascii="Arial" w:hAnsi="Arial" w:cs="Arial"/>
          <w:color w:val="201F1E"/>
        </w:rPr>
      </w:pPr>
      <w:r>
        <w:rPr>
          <w:rFonts w:ascii="Arial" w:hAnsi="Arial" w:cs="Arial"/>
          <w:color w:val="201F1E"/>
        </w:rPr>
        <w:lastRenderedPageBreak/>
        <w:t>V rámci minimální sítě služeb jsou vyčleněny potřebné kapacity pro podporu</w:t>
      </w:r>
      <w:r w:rsidR="00271C9C">
        <w:rPr>
          <w:rFonts w:ascii="Arial" w:hAnsi="Arial" w:cs="Arial"/>
          <w:color w:val="201F1E"/>
        </w:rPr>
        <w:t xml:space="preserve"> a pomoc </w:t>
      </w:r>
      <w:r>
        <w:rPr>
          <w:rFonts w:ascii="Arial" w:hAnsi="Arial" w:cs="Arial"/>
          <w:color w:val="201F1E"/>
        </w:rPr>
        <w:t>dět</w:t>
      </w:r>
      <w:r w:rsidR="00271C9C">
        <w:rPr>
          <w:rFonts w:ascii="Arial" w:hAnsi="Arial" w:cs="Arial"/>
          <w:color w:val="201F1E"/>
        </w:rPr>
        <w:t>em a rodinám</w:t>
      </w:r>
      <w:r>
        <w:rPr>
          <w:rFonts w:ascii="Arial" w:hAnsi="Arial" w:cs="Arial"/>
          <w:color w:val="201F1E"/>
        </w:rPr>
        <w:t xml:space="preserve"> se znevýhodněním</w:t>
      </w:r>
      <w:r w:rsidR="00271C9C">
        <w:rPr>
          <w:rFonts w:ascii="Arial" w:hAnsi="Arial" w:cs="Arial"/>
          <w:color w:val="201F1E"/>
        </w:rPr>
        <w:t>.</w:t>
      </w:r>
    </w:p>
    <w:p w14:paraId="790B2683" w14:textId="77777777" w:rsidR="00151548" w:rsidRDefault="00151548" w:rsidP="00151548">
      <w:pPr>
        <w:pStyle w:val="xxmsonormal"/>
        <w:numPr>
          <w:ilvl w:val="0"/>
          <w:numId w:val="36"/>
        </w:numPr>
        <w:shd w:val="clear" w:color="auto" w:fill="FFFFFF"/>
        <w:spacing w:before="0" w:beforeAutospacing="0" w:after="0" w:afterAutospacing="0" w:line="360" w:lineRule="auto"/>
        <w:ind w:left="567" w:hanging="567"/>
        <w:jc w:val="both"/>
        <w:rPr>
          <w:rFonts w:ascii="Arial" w:hAnsi="Arial" w:cs="Arial"/>
          <w:color w:val="201F1E"/>
        </w:rPr>
      </w:pPr>
      <w:r>
        <w:rPr>
          <w:rFonts w:ascii="Arial" w:hAnsi="Arial" w:cs="Arial"/>
          <w:color w:val="201F1E"/>
        </w:rPr>
        <w:t xml:space="preserve">Formou odpovídající potřebám cílové skupiny jsou zpřístupňovány informace </w:t>
      </w:r>
      <w:r w:rsidR="00E90942" w:rsidRPr="00151548">
        <w:rPr>
          <w:rFonts w:ascii="Arial" w:hAnsi="Arial" w:cs="Arial"/>
          <w:color w:val="201F1E"/>
        </w:rPr>
        <w:t xml:space="preserve">znevýhodněným </w:t>
      </w:r>
      <w:r w:rsidR="003C74F3" w:rsidRPr="00151548">
        <w:rPr>
          <w:rFonts w:ascii="Arial" w:hAnsi="Arial" w:cs="Arial"/>
          <w:color w:val="201F1E"/>
        </w:rPr>
        <w:t>dětem a jejich rodiná</w:t>
      </w:r>
      <w:r>
        <w:rPr>
          <w:rFonts w:ascii="Arial" w:hAnsi="Arial" w:cs="Arial"/>
          <w:color w:val="201F1E"/>
        </w:rPr>
        <w:t xml:space="preserve">m. </w:t>
      </w:r>
    </w:p>
    <w:p w14:paraId="319BBDFC" w14:textId="5D833C4E" w:rsidR="00D81E47" w:rsidRDefault="003C74F3" w:rsidP="00151548">
      <w:pPr>
        <w:pStyle w:val="xxmsonormal"/>
        <w:numPr>
          <w:ilvl w:val="0"/>
          <w:numId w:val="36"/>
        </w:numPr>
        <w:shd w:val="clear" w:color="auto" w:fill="FFFFFF"/>
        <w:spacing w:before="0" w:beforeAutospacing="0" w:after="0" w:afterAutospacing="0" w:line="360" w:lineRule="auto"/>
        <w:ind w:left="567" w:hanging="567"/>
        <w:jc w:val="both"/>
        <w:rPr>
          <w:rFonts w:ascii="Arial" w:hAnsi="Arial" w:cs="Arial"/>
          <w:color w:val="201F1E"/>
        </w:rPr>
      </w:pPr>
      <w:r>
        <w:rPr>
          <w:rFonts w:ascii="Arial" w:hAnsi="Arial" w:cs="Arial"/>
          <w:color w:val="201F1E"/>
        </w:rPr>
        <w:t>Jsou iniciovány a podporovány kampaně, které napomáhají osvětě v tématech znevýhodnění a potřebě vyrovnávání příležitostí</w:t>
      </w:r>
      <w:r w:rsidR="000B6D28">
        <w:rPr>
          <w:rFonts w:ascii="Arial" w:hAnsi="Arial" w:cs="Arial"/>
          <w:color w:val="201F1E"/>
        </w:rPr>
        <w:t>.</w:t>
      </w:r>
    </w:p>
    <w:p w14:paraId="3B7BABC0" w14:textId="77777777" w:rsidR="004409BF" w:rsidRDefault="004409BF" w:rsidP="004409BF">
      <w:pPr>
        <w:pStyle w:val="xxmsonormal"/>
        <w:shd w:val="clear" w:color="auto" w:fill="FFFFFF"/>
        <w:spacing w:before="0" w:beforeAutospacing="0" w:after="0" w:afterAutospacing="0" w:line="360" w:lineRule="auto"/>
        <w:ind w:left="567"/>
        <w:jc w:val="both"/>
        <w:rPr>
          <w:rFonts w:ascii="Arial" w:hAnsi="Arial" w:cs="Arial"/>
          <w:color w:val="201F1E"/>
        </w:rPr>
      </w:pPr>
    </w:p>
    <w:tbl>
      <w:tblPr>
        <w:tblStyle w:val="TableGrid"/>
        <w:tblW w:w="9356" w:type="dxa"/>
        <w:tblInd w:w="-5" w:type="dxa"/>
        <w:tblLook w:val="04A0" w:firstRow="1" w:lastRow="0" w:firstColumn="1" w:lastColumn="0" w:noHBand="0" w:noVBand="1"/>
      </w:tblPr>
      <w:tblGrid>
        <w:gridCol w:w="709"/>
        <w:gridCol w:w="3969"/>
        <w:gridCol w:w="1548"/>
        <w:gridCol w:w="1296"/>
        <w:gridCol w:w="1834"/>
      </w:tblGrid>
      <w:tr w:rsidR="00271C9C" w:rsidRPr="00556EC9" w14:paraId="3EA8A34C" w14:textId="77777777" w:rsidTr="001C307B">
        <w:tc>
          <w:tcPr>
            <w:tcW w:w="9356" w:type="dxa"/>
            <w:gridSpan w:val="5"/>
            <w:shd w:val="clear" w:color="auto" w:fill="767171" w:themeFill="background2" w:themeFillShade="80"/>
          </w:tcPr>
          <w:p w14:paraId="6999719E" w14:textId="483388C3" w:rsidR="00271C9C" w:rsidRPr="00556EC9" w:rsidRDefault="00271C9C" w:rsidP="001C307B">
            <w:pPr>
              <w:spacing w:before="120"/>
              <w:jc w:val="center"/>
              <w:rPr>
                <w:rFonts w:ascii="Arial" w:hAnsi="Arial" w:cs="Arial"/>
                <w:b/>
                <w:bCs/>
              </w:rPr>
            </w:pPr>
            <w:r>
              <w:rPr>
                <w:rFonts w:ascii="Arial" w:hAnsi="Arial" w:cs="Arial"/>
                <w:b/>
                <w:bCs/>
              </w:rPr>
              <w:t>Dílčí cíl č. 3 „Vyrovnávání příležitostí“</w:t>
            </w:r>
          </w:p>
        </w:tc>
      </w:tr>
      <w:tr w:rsidR="003F210E" w:rsidRPr="00556EC9" w14:paraId="05B6F141" w14:textId="77777777" w:rsidTr="001C307B">
        <w:tc>
          <w:tcPr>
            <w:tcW w:w="709" w:type="dxa"/>
            <w:shd w:val="clear" w:color="auto" w:fill="B4C6E7" w:themeFill="accent1" w:themeFillTint="66"/>
          </w:tcPr>
          <w:p w14:paraId="668D7FD6" w14:textId="77777777" w:rsidR="00271C9C" w:rsidRPr="007A71FC" w:rsidRDefault="00271C9C" w:rsidP="001C307B">
            <w:pPr>
              <w:spacing w:before="120"/>
              <w:jc w:val="center"/>
              <w:rPr>
                <w:rFonts w:ascii="Arial" w:hAnsi="Arial" w:cs="Arial"/>
                <w:b/>
                <w:bCs/>
                <w:sz w:val="20"/>
                <w:szCs w:val="20"/>
              </w:rPr>
            </w:pPr>
          </w:p>
        </w:tc>
        <w:tc>
          <w:tcPr>
            <w:tcW w:w="3969" w:type="dxa"/>
            <w:shd w:val="clear" w:color="auto" w:fill="B4C6E7" w:themeFill="accent1" w:themeFillTint="66"/>
          </w:tcPr>
          <w:p w14:paraId="5D6E1DCA" w14:textId="77777777" w:rsidR="00271C9C" w:rsidRPr="00556EC9" w:rsidRDefault="00271C9C" w:rsidP="001C307B">
            <w:pPr>
              <w:spacing w:before="120"/>
              <w:jc w:val="center"/>
              <w:rPr>
                <w:rFonts w:ascii="Arial" w:hAnsi="Arial" w:cs="Arial"/>
                <w:b/>
                <w:bCs/>
                <w:sz w:val="20"/>
                <w:szCs w:val="20"/>
              </w:rPr>
            </w:pPr>
            <w:r w:rsidRPr="00556EC9">
              <w:rPr>
                <w:rFonts w:ascii="Arial" w:hAnsi="Arial" w:cs="Arial"/>
                <w:b/>
                <w:bCs/>
                <w:sz w:val="20"/>
                <w:szCs w:val="20"/>
              </w:rPr>
              <w:t>Opatření</w:t>
            </w:r>
          </w:p>
        </w:tc>
        <w:tc>
          <w:tcPr>
            <w:tcW w:w="1548" w:type="dxa"/>
            <w:shd w:val="clear" w:color="auto" w:fill="B4C6E7" w:themeFill="accent1" w:themeFillTint="66"/>
          </w:tcPr>
          <w:p w14:paraId="6479C18C" w14:textId="77777777" w:rsidR="00271C9C" w:rsidRPr="00556EC9" w:rsidRDefault="00271C9C" w:rsidP="001C307B">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2E02F8AB" w14:textId="77777777" w:rsidR="00271C9C" w:rsidRPr="00556EC9" w:rsidRDefault="00271C9C" w:rsidP="001C307B">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4" w:type="dxa"/>
            <w:shd w:val="clear" w:color="auto" w:fill="B4C6E7" w:themeFill="accent1" w:themeFillTint="66"/>
          </w:tcPr>
          <w:p w14:paraId="430A85AC" w14:textId="77777777" w:rsidR="00271C9C" w:rsidRPr="00556EC9" w:rsidRDefault="00271C9C" w:rsidP="001C307B">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3F210E" w:rsidRPr="00556EC9" w14:paraId="67CE4945" w14:textId="77777777" w:rsidTr="001C307B">
        <w:tc>
          <w:tcPr>
            <w:tcW w:w="709" w:type="dxa"/>
          </w:tcPr>
          <w:p w14:paraId="5651EEF4" w14:textId="30BB83FE" w:rsidR="00271C9C" w:rsidRPr="007A71FC" w:rsidRDefault="004409BF" w:rsidP="001C307B">
            <w:pPr>
              <w:spacing w:before="120"/>
              <w:rPr>
                <w:rFonts w:ascii="Arial" w:hAnsi="Arial" w:cs="Arial"/>
                <w:sz w:val="20"/>
                <w:szCs w:val="20"/>
              </w:rPr>
            </w:pPr>
            <w:r>
              <w:rPr>
                <w:rFonts w:ascii="Arial" w:hAnsi="Arial" w:cs="Arial"/>
                <w:sz w:val="20"/>
                <w:szCs w:val="20"/>
              </w:rPr>
              <w:t>3</w:t>
            </w:r>
            <w:r w:rsidR="00271C9C">
              <w:rPr>
                <w:rFonts w:ascii="Arial" w:hAnsi="Arial" w:cs="Arial"/>
                <w:sz w:val="20"/>
                <w:szCs w:val="20"/>
              </w:rPr>
              <w:t>.1.</w:t>
            </w:r>
          </w:p>
        </w:tc>
        <w:tc>
          <w:tcPr>
            <w:tcW w:w="3969" w:type="dxa"/>
          </w:tcPr>
          <w:p w14:paraId="2048E427" w14:textId="593C1AB3" w:rsidR="00271C9C" w:rsidRPr="00556EC9" w:rsidRDefault="005A40DD" w:rsidP="001C307B">
            <w:pPr>
              <w:spacing w:before="120"/>
              <w:rPr>
                <w:rFonts w:ascii="Arial" w:hAnsi="Arial" w:cs="Arial"/>
                <w:sz w:val="20"/>
                <w:szCs w:val="20"/>
              </w:rPr>
            </w:pPr>
            <w:r>
              <w:rPr>
                <w:rFonts w:ascii="Arial" w:hAnsi="Arial" w:cs="Arial"/>
                <w:sz w:val="20"/>
                <w:szCs w:val="20"/>
              </w:rPr>
              <w:t>Zakotvení povinnosti zohledňovat potřeby znevýhodněných dětí při přípravě strategií a právních předpisů (sledování dopadů v rámci hodnocení přímé a nepřímé diskriminace)</w:t>
            </w:r>
          </w:p>
        </w:tc>
        <w:tc>
          <w:tcPr>
            <w:tcW w:w="1548" w:type="dxa"/>
          </w:tcPr>
          <w:p w14:paraId="27657A05" w14:textId="5AC3CC51" w:rsidR="00271C9C" w:rsidRPr="00556EC9" w:rsidRDefault="005A40DD" w:rsidP="001C307B">
            <w:pPr>
              <w:spacing w:before="120"/>
              <w:jc w:val="center"/>
              <w:rPr>
                <w:rFonts w:ascii="Arial" w:hAnsi="Arial" w:cs="Arial"/>
                <w:sz w:val="20"/>
                <w:szCs w:val="20"/>
              </w:rPr>
            </w:pPr>
            <w:r>
              <w:rPr>
                <w:rFonts w:ascii="Arial" w:hAnsi="Arial" w:cs="Arial"/>
                <w:sz w:val="20"/>
                <w:szCs w:val="20"/>
              </w:rPr>
              <w:t>Všechny zúčastněné resorty</w:t>
            </w:r>
          </w:p>
        </w:tc>
        <w:tc>
          <w:tcPr>
            <w:tcW w:w="1296" w:type="dxa"/>
          </w:tcPr>
          <w:p w14:paraId="7B06E116" w14:textId="7706CCBD" w:rsidR="00271C9C" w:rsidRPr="00556EC9" w:rsidRDefault="005A40DD" w:rsidP="001C307B">
            <w:pPr>
              <w:spacing w:before="120"/>
              <w:jc w:val="center"/>
              <w:rPr>
                <w:rFonts w:ascii="Arial" w:hAnsi="Arial" w:cs="Arial"/>
                <w:sz w:val="20"/>
                <w:szCs w:val="20"/>
              </w:rPr>
            </w:pPr>
            <w:r w:rsidRPr="004C1776">
              <w:rPr>
                <w:rFonts w:ascii="Arial" w:hAnsi="Arial" w:cs="Arial"/>
                <w:sz w:val="20"/>
                <w:szCs w:val="20"/>
              </w:rPr>
              <w:t>V rámci stávajících zdrojů resortů</w:t>
            </w:r>
          </w:p>
        </w:tc>
        <w:tc>
          <w:tcPr>
            <w:tcW w:w="1834" w:type="dxa"/>
          </w:tcPr>
          <w:p w14:paraId="51F60FF0" w14:textId="730FC01E" w:rsidR="00271C9C" w:rsidRPr="00556EC9" w:rsidRDefault="005A40DD" w:rsidP="001C307B">
            <w:pPr>
              <w:spacing w:before="120"/>
              <w:rPr>
                <w:rFonts w:ascii="Arial" w:hAnsi="Arial" w:cs="Arial"/>
                <w:sz w:val="20"/>
                <w:szCs w:val="20"/>
              </w:rPr>
            </w:pPr>
            <w:r>
              <w:rPr>
                <w:rFonts w:ascii="Arial" w:hAnsi="Arial" w:cs="Arial"/>
                <w:sz w:val="20"/>
                <w:szCs w:val="20"/>
              </w:rPr>
              <w:t xml:space="preserve">Usnesení vlády, hodnocení naplňování povinnosti </w:t>
            </w:r>
          </w:p>
        </w:tc>
      </w:tr>
      <w:tr w:rsidR="003F210E" w:rsidRPr="00556EC9" w14:paraId="7CD937F1" w14:textId="77777777" w:rsidTr="001C307B">
        <w:tc>
          <w:tcPr>
            <w:tcW w:w="709" w:type="dxa"/>
          </w:tcPr>
          <w:p w14:paraId="6FDDC929" w14:textId="1EA86ED2" w:rsidR="004C1776" w:rsidRPr="007A71FC" w:rsidRDefault="004C1776" w:rsidP="004C1776">
            <w:pPr>
              <w:spacing w:before="120"/>
              <w:rPr>
                <w:rFonts w:ascii="Arial" w:hAnsi="Arial" w:cs="Arial"/>
                <w:sz w:val="20"/>
                <w:szCs w:val="20"/>
              </w:rPr>
            </w:pPr>
            <w:r>
              <w:rPr>
                <w:rFonts w:ascii="Arial" w:hAnsi="Arial" w:cs="Arial"/>
                <w:sz w:val="20"/>
                <w:szCs w:val="20"/>
              </w:rPr>
              <w:t>3.2.</w:t>
            </w:r>
            <w:r w:rsidR="005A40DD">
              <w:rPr>
                <w:rFonts w:ascii="Arial" w:hAnsi="Arial" w:cs="Arial"/>
                <w:sz w:val="20"/>
                <w:szCs w:val="20"/>
              </w:rPr>
              <w:t>a</w:t>
            </w:r>
          </w:p>
        </w:tc>
        <w:tc>
          <w:tcPr>
            <w:tcW w:w="3969" w:type="dxa"/>
          </w:tcPr>
          <w:p w14:paraId="2A7B15B8" w14:textId="4F0C24D8" w:rsidR="004C1776" w:rsidRPr="004C1776" w:rsidRDefault="004C1776" w:rsidP="004C1776">
            <w:pPr>
              <w:spacing w:before="120"/>
              <w:rPr>
                <w:rFonts w:ascii="Arial" w:hAnsi="Arial" w:cs="Arial"/>
                <w:sz w:val="20"/>
                <w:szCs w:val="20"/>
              </w:rPr>
            </w:pPr>
            <w:r w:rsidRPr="004C1776">
              <w:rPr>
                <w:rFonts w:ascii="Arial" w:hAnsi="Arial" w:cs="Arial"/>
                <w:sz w:val="20"/>
                <w:szCs w:val="20"/>
              </w:rPr>
              <w:t>Realizace vzdělávacích prog</w:t>
            </w:r>
            <w:r>
              <w:rPr>
                <w:rFonts w:ascii="Arial" w:hAnsi="Arial" w:cs="Arial"/>
                <w:sz w:val="20"/>
                <w:szCs w:val="20"/>
              </w:rPr>
              <w:t>r</w:t>
            </w:r>
            <w:r w:rsidRPr="004C1776">
              <w:rPr>
                <w:rFonts w:ascii="Arial" w:hAnsi="Arial" w:cs="Arial"/>
                <w:sz w:val="20"/>
                <w:szCs w:val="20"/>
              </w:rPr>
              <w:t>amů pro odbornou veřejnost v oblasti práce se znevýhodněnými dětmi (plánování a realiz</w:t>
            </w:r>
            <w:r>
              <w:rPr>
                <w:rFonts w:ascii="Arial" w:hAnsi="Arial" w:cs="Arial"/>
                <w:sz w:val="20"/>
                <w:szCs w:val="20"/>
              </w:rPr>
              <w:t>a</w:t>
            </w:r>
            <w:r w:rsidRPr="004C1776">
              <w:rPr>
                <w:rFonts w:ascii="Arial" w:hAnsi="Arial" w:cs="Arial"/>
                <w:sz w:val="20"/>
                <w:szCs w:val="20"/>
              </w:rPr>
              <w:t xml:space="preserve">ce opatření proti přímé i nepřímé diskriminaci znevýhodněných dětí) </w:t>
            </w:r>
          </w:p>
        </w:tc>
        <w:tc>
          <w:tcPr>
            <w:tcW w:w="1548" w:type="dxa"/>
          </w:tcPr>
          <w:p w14:paraId="4EFCF601" w14:textId="0A110F4D" w:rsidR="004C1776" w:rsidRPr="004C1776" w:rsidRDefault="004C1776" w:rsidP="004C1776">
            <w:pPr>
              <w:spacing w:before="120"/>
              <w:jc w:val="center"/>
              <w:rPr>
                <w:rFonts w:ascii="Arial" w:hAnsi="Arial" w:cs="Arial"/>
                <w:sz w:val="20"/>
                <w:szCs w:val="20"/>
              </w:rPr>
            </w:pPr>
            <w:r w:rsidRPr="004C1776">
              <w:rPr>
                <w:rFonts w:ascii="Arial" w:hAnsi="Arial" w:cs="Arial"/>
                <w:sz w:val="20"/>
                <w:szCs w:val="20"/>
              </w:rPr>
              <w:t>MPSV</w:t>
            </w:r>
            <w:r w:rsidR="005A40DD">
              <w:rPr>
                <w:rFonts w:ascii="Arial" w:hAnsi="Arial" w:cs="Arial"/>
                <w:sz w:val="20"/>
                <w:szCs w:val="20"/>
              </w:rPr>
              <w:t>,</w:t>
            </w:r>
            <w:r w:rsidRPr="004C1776">
              <w:rPr>
                <w:rFonts w:ascii="Arial" w:hAnsi="Arial" w:cs="Arial"/>
                <w:sz w:val="20"/>
                <w:szCs w:val="20"/>
              </w:rPr>
              <w:t xml:space="preserve"> MŠMT, MZ</w:t>
            </w:r>
          </w:p>
        </w:tc>
        <w:tc>
          <w:tcPr>
            <w:tcW w:w="1296" w:type="dxa"/>
          </w:tcPr>
          <w:p w14:paraId="59766D1D" w14:textId="22183E3C" w:rsidR="004C1776" w:rsidRPr="004C1776" w:rsidRDefault="004C1776" w:rsidP="004C1776">
            <w:pPr>
              <w:spacing w:before="120"/>
              <w:jc w:val="center"/>
              <w:rPr>
                <w:rFonts w:ascii="Arial" w:hAnsi="Arial" w:cs="Arial"/>
                <w:sz w:val="20"/>
                <w:szCs w:val="20"/>
              </w:rPr>
            </w:pPr>
            <w:r w:rsidRPr="004C1776">
              <w:rPr>
                <w:rFonts w:ascii="Arial" w:hAnsi="Arial" w:cs="Arial"/>
                <w:sz w:val="20"/>
                <w:szCs w:val="20"/>
              </w:rPr>
              <w:t>V rámci stávajících zdrojů resortů</w:t>
            </w:r>
          </w:p>
        </w:tc>
        <w:tc>
          <w:tcPr>
            <w:tcW w:w="1834" w:type="dxa"/>
          </w:tcPr>
          <w:p w14:paraId="2F44C8D4" w14:textId="2293842D" w:rsidR="004C1776" w:rsidRPr="004C1776" w:rsidRDefault="004C1776" w:rsidP="004C1776">
            <w:pPr>
              <w:spacing w:before="120"/>
              <w:rPr>
                <w:rFonts w:ascii="Arial" w:hAnsi="Arial" w:cs="Arial"/>
                <w:sz w:val="20"/>
                <w:szCs w:val="20"/>
              </w:rPr>
            </w:pPr>
            <w:r w:rsidRPr="004C1776">
              <w:rPr>
                <w:rFonts w:ascii="Arial" w:hAnsi="Arial" w:cs="Arial"/>
                <w:sz w:val="20"/>
                <w:szCs w:val="20"/>
              </w:rPr>
              <w:t>Realiz</w:t>
            </w:r>
            <w:r>
              <w:rPr>
                <w:rFonts w:ascii="Arial" w:hAnsi="Arial" w:cs="Arial"/>
                <w:sz w:val="20"/>
                <w:szCs w:val="20"/>
              </w:rPr>
              <w:t>ované programy včetně evaluace dopadů</w:t>
            </w:r>
            <w:r w:rsidRPr="004C1776">
              <w:rPr>
                <w:rFonts w:ascii="Arial" w:hAnsi="Arial" w:cs="Arial"/>
                <w:sz w:val="20"/>
                <w:szCs w:val="20"/>
              </w:rPr>
              <w:t xml:space="preserve"> </w:t>
            </w:r>
          </w:p>
        </w:tc>
      </w:tr>
      <w:tr w:rsidR="005A40DD" w:rsidRPr="00556EC9" w14:paraId="3AEEDBDB" w14:textId="77777777" w:rsidTr="001C307B">
        <w:tc>
          <w:tcPr>
            <w:tcW w:w="709" w:type="dxa"/>
          </w:tcPr>
          <w:p w14:paraId="144EAC8C" w14:textId="4B79013E" w:rsidR="005A40DD" w:rsidRPr="005A40DD" w:rsidRDefault="005A40DD" w:rsidP="005A40DD">
            <w:pPr>
              <w:spacing w:before="120"/>
              <w:rPr>
                <w:rFonts w:ascii="Arial" w:hAnsi="Arial" w:cs="Arial"/>
                <w:sz w:val="20"/>
                <w:szCs w:val="20"/>
              </w:rPr>
            </w:pPr>
            <w:r w:rsidRPr="005A40DD">
              <w:rPr>
                <w:rFonts w:ascii="Arial" w:hAnsi="Arial" w:cs="Arial"/>
                <w:sz w:val="20"/>
                <w:szCs w:val="20"/>
              </w:rPr>
              <w:t>3.2.b</w:t>
            </w:r>
          </w:p>
        </w:tc>
        <w:tc>
          <w:tcPr>
            <w:tcW w:w="3969" w:type="dxa"/>
          </w:tcPr>
          <w:p w14:paraId="293E4589" w14:textId="48B77542" w:rsidR="005A40DD" w:rsidRPr="005A40DD" w:rsidRDefault="005A40DD" w:rsidP="005A40DD">
            <w:pPr>
              <w:spacing w:before="120"/>
              <w:rPr>
                <w:rFonts w:ascii="Arial" w:hAnsi="Arial" w:cs="Arial"/>
                <w:sz w:val="20"/>
                <w:szCs w:val="20"/>
              </w:rPr>
            </w:pPr>
            <w:r w:rsidRPr="005A40DD">
              <w:rPr>
                <w:rFonts w:ascii="Arial" w:hAnsi="Arial" w:cs="Arial"/>
                <w:sz w:val="20"/>
                <w:szCs w:val="20"/>
              </w:rPr>
              <w:t>Definování rizikových faktorů v rodinách, které vedou ke znevýhodnění dětí</w:t>
            </w:r>
            <w:r>
              <w:rPr>
                <w:rFonts w:ascii="Arial" w:hAnsi="Arial" w:cs="Arial"/>
                <w:sz w:val="20"/>
                <w:szCs w:val="20"/>
              </w:rPr>
              <w:t xml:space="preserve">, </w:t>
            </w:r>
            <w:r w:rsidRPr="005A40DD">
              <w:rPr>
                <w:rFonts w:ascii="Arial" w:hAnsi="Arial" w:cs="Arial"/>
                <w:sz w:val="20"/>
                <w:szCs w:val="20"/>
              </w:rPr>
              <w:t>zavedení nástrojů identifikace rizikových faktorů v rodinách a jejich vyhodnocování</w:t>
            </w:r>
          </w:p>
        </w:tc>
        <w:tc>
          <w:tcPr>
            <w:tcW w:w="1548" w:type="dxa"/>
          </w:tcPr>
          <w:p w14:paraId="54FE67F8" w14:textId="318BACF6" w:rsidR="005A40DD" w:rsidRPr="005A40DD" w:rsidRDefault="005A40DD" w:rsidP="005A40DD">
            <w:pPr>
              <w:spacing w:before="120"/>
              <w:jc w:val="center"/>
              <w:rPr>
                <w:rFonts w:ascii="Arial" w:hAnsi="Arial" w:cs="Arial"/>
                <w:sz w:val="20"/>
                <w:szCs w:val="20"/>
              </w:rPr>
            </w:pPr>
            <w:r w:rsidRPr="004C1776">
              <w:rPr>
                <w:rFonts w:ascii="Arial" w:hAnsi="Arial" w:cs="Arial"/>
                <w:sz w:val="20"/>
                <w:szCs w:val="20"/>
              </w:rPr>
              <w:t>MPSV</w:t>
            </w:r>
            <w:r>
              <w:rPr>
                <w:rFonts w:ascii="Arial" w:hAnsi="Arial" w:cs="Arial"/>
                <w:sz w:val="20"/>
                <w:szCs w:val="20"/>
              </w:rPr>
              <w:t>,</w:t>
            </w:r>
            <w:r w:rsidRPr="004C1776">
              <w:rPr>
                <w:rFonts w:ascii="Arial" w:hAnsi="Arial" w:cs="Arial"/>
                <w:sz w:val="20"/>
                <w:szCs w:val="20"/>
              </w:rPr>
              <w:t xml:space="preserve"> MŠMT</w:t>
            </w:r>
          </w:p>
        </w:tc>
        <w:tc>
          <w:tcPr>
            <w:tcW w:w="1296" w:type="dxa"/>
          </w:tcPr>
          <w:p w14:paraId="3EE76EB5" w14:textId="66218753" w:rsidR="005A40DD" w:rsidRPr="005A40DD" w:rsidRDefault="005A40DD" w:rsidP="005A40DD">
            <w:pPr>
              <w:spacing w:before="120"/>
              <w:jc w:val="center"/>
              <w:rPr>
                <w:rFonts w:ascii="Arial" w:hAnsi="Arial" w:cs="Arial"/>
                <w:sz w:val="20"/>
                <w:szCs w:val="20"/>
              </w:rPr>
            </w:pPr>
            <w:r w:rsidRPr="004C1776">
              <w:rPr>
                <w:rFonts w:ascii="Arial" w:hAnsi="Arial" w:cs="Arial"/>
                <w:sz w:val="20"/>
                <w:szCs w:val="20"/>
              </w:rPr>
              <w:t>V rámci stávajících zdrojů resortů</w:t>
            </w:r>
          </w:p>
        </w:tc>
        <w:tc>
          <w:tcPr>
            <w:tcW w:w="1834" w:type="dxa"/>
          </w:tcPr>
          <w:p w14:paraId="4F8EF8E2" w14:textId="07EB8A17" w:rsidR="005A40DD" w:rsidRPr="005A40DD" w:rsidRDefault="005A40DD" w:rsidP="005A40DD">
            <w:pPr>
              <w:spacing w:before="120"/>
              <w:rPr>
                <w:rFonts w:ascii="Arial" w:hAnsi="Arial" w:cs="Arial"/>
                <w:sz w:val="20"/>
                <w:szCs w:val="20"/>
              </w:rPr>
            </w:pPr>
            <w:r>
              <w:rPr>
                <w:rFonts w:ascii="Arial" w:hAnsi="Arial" w:cs="Arial"/>
                <w:sz w:val="20"/>
                <w:szCs w:val="20"/>
              </w:rPr>
              <w:t>Zpracovaný metodický materiál včetně pracovních postupů (nástrojů)</w:t>
            </w:r>
          </w:p>
        </w:tc>
      </w:tr>
      <w:tr w:rsidR="003F210E" w:rsidRPr="005E1905" w14:paraId="13E35C44" w14:textId="77777777" w:rsidTr="001C307B">
        <w:tc>
          <w:tcPr>
            <w:tcW w:w="709" w:type="dxa"/>
          </w:tcPr>
          <w:p w14:paraId="34440AF8" w14:textId="135B4A63" w:rsidR="005A40DD" w:rsidRPr="007A71FC" w:rsidRDefault="005A40DD" w:rsidP="005A40DD">
            <w:pPr>
              <w:spacing w:before="120"/>
              <w:rPr>
                <w:rFonts w:ascii="Arial" w:hAnsi="Arial" w:cs="Arial"/>
                <w:sz w:val="20"/>
                <w:szCs w:val="20"/>
              </w:rPr>
            </w:pPr>
            <w:r>
              <w:rPr>
                <w:rFonts w:ascii="Arial" w:hAnsi="Arial" w:cs="Arial"/>
                <w:sz w:val="20"/>
                <w:szCs w:val="20"/>
              </w:rPr>
              <w:t>3.3.</w:t>
            </w:r>
          </w:p>
        </w:tc>
        <w:tc>
          <w:tcPr>
            <w:tcW w:w="3969" w:type="dxa"/>
          </w:tcPr>
          <w:p w14:paraId="31658DA8" w14:textId="263149FF" w:rsidR="005A40DD" w:rsidRPr="005E1905" w:rsidRDefault="005A40DD" w:rsidP="005A40DD">
            <w:pPr>
              <w:spacing w:before="120"/>
              <w:rPr>
                <w:rFonts w:ascii="Arial" w:hAnsi="Arial" w:cs="Arial"/>
                <w:sz w:val="20"/>
                <w:szCs w:val="20"/>
              </w:rPr>
            </w:pPr>
            <w:r>
              <w:rPr>
                <w:rFonts w:ascii="Arial" w:hAnsi="Arial" w:cs="Arial"/>
                <w:sz w:val="20"/>
                <w:szCs w:val="20"/>
              </w:rPr>
              <w:t>Stanovení kapacit odborných služeb pro znevýhodněné děti a rodiny v rámci minimální sítě</w:t>
            </w:r>
            <w:r w:rsidRPr="001F6C0A">
              <w:rPr>
                <w:rFonts w:ascii="Arial" w:hAnsi="Arial" w:cs="Arial"/>
                <w:sz w:val="20"/>
                <w:szCs w:val="20"/>
              </w:rPr>
              <w:t xml:space="preserve"> </w:t>
            </w:r>
            <w:r>
              <w:rPr>
                <w:rFonts w:ascii="Arial" w:hAnsi="Arial" w:cs="Arial"/>
                <w:sz w:val="20"/>
                <w:szCs w:val="20"/>
              </w:rPr>
              <w:t xml:space="preserve">služeb, nastavení finančního mechanismu pro financování těchto služeb </w:t>
            </w:r>
            <w:r w:rsidRPr="001F6C0A">
              <w:rPr>
                <w:rFonts w:ascii="Arial" w:hAnsi="Arial" w:cs="Arial"/>
                <w:sz w:val="20"/>
                <w:szCs w:val="20"/>
              </w:rPr>
              <w:t xml:space="preserve"> </w:t>
            </w:r>
          </w:p>
        </w:tc>
        <w:tc>
          <w:tcPr>
            <w:tcW w:w="1548" w:type="dxa"/>
          </w:tcPr>
          <w:p w14:paraId="1FF83D66" w14:textId="1D7346FB" w:rsidR="005A40DD" w:rsidRPr="005E1905" w:rsidRDefault="005A40DD" w:rsidP="005A40DD">
            <w:pPr>
              <w:spacing w:before="120"/>
              <w:jc w:val="center"/>
              <w:rPr>
                <w:rFonts w:ascii="Arial" w:hAnsi="Arial" w:cs="Arial"/>
                <w:sz w:val="20"/>
                <w:szCs w:val="20"/>
              </w:rPr>
            </w:pPr>
            <w:r>
              <w:rPr>
                <w:rFonts w:ascii="Arial" w:hAnsi="Arial" w:cs="Arial"/>
                <w:sz w:val="20"/>
                <w:szCs w:val="20"/>
              </w:rPr>
              <w:t>MPSV</w:t>
            </w:r>
          </w:p>
        </w:tc>
        <w:tc>
          <w:tcPr>
            <w:tcW w:w="1296" w:type="dxa"/>
          </w:tcPr>
          <w:p w14:paraId="115843F4" w14:textId="0373EBA9" w:rsidR="005A40DD" w:rsidRPr="005E1905" w:rsidRDefault="005A40DD" w:rsidP="005A40DD">
            <w:pPr>
              <w:spacing w:before="120"/>
              <w:jc w:val="center"/>
              <w:rPr>
                <w:rFonts w:ascii="Arial" w:hAnsi="Arial" w:cs="Arial"/>
                <w:sz w:val="20"/>
                <w:szCs w:val="20"/>
              </w:rPr>
            </w:pPr>
            <w:r>
              <w:rPr>
                <w:rFonts w:ascii="Arial" w:hAnsi="Arial" w:cs="Arial"/>
                <w:sz w:val="20"/>
                <w:szCs w:val="20"/>
              </w:rPr>
              <w:t xml:space="preserve">Desítky miliónů Kč ročně </w:t>
            </w:r>
          </w:p>
        </w:tc>
        <w:tc>
          <w:tcPr>
            <w:tcW w:w="1834" w:type="dxa"/>
          </w:tcPr>
          <w:p w14:paraId="0233AF93" w14:textId="0E892E48" w:rsidR="005A40DD" w:rsidRPr="005E1905" w:rsidRDefault="005A40DD" w:rsidP="005A40DD">
            <w:pPr>
              <w:spacing w:before="120"/>
              <w:rPr>
                <w:rFonts w:ascii="Arial" w:hAnsi="Arial" w:cs="Arial"/>
                <w:sz w:val="20"/>
                <w:szCs w:val="20"/>
              </w:rPr>
            </w:pPr>
            <w:r>
              <w:rPr>
                <w:rFonts w:ascii="Arial" w:hAnsi="Arial" w:cs="Arial"/>
                <w:sz w:val="20"/>
                <w:szCs w:val="20"/>
              </w:rPr>
              <w:t xml:space="preserve">Funkční síť odborných služeb </w:t>
            </w:r>
          </w:p>
        </w:tc>
      </w:tr>
      <w:tr w:rsidR="003F210E" w:rsidRPr="005E1905" w14:paraId="3EEA410C" w14:textId="77777777" w:rsidTr="001C307B">
        <w:tc>
          <w:tcPr>
            <w:tcW w:w="709" w:type="dxa"/>
          </w:tcPr>
          <w:p w14:paraId="14576996" w14:textId="07F728FF" w:rsidR="003F210E" w:rsidRPr="007A71FC" w:rsidRDefault="003F210E" w:rsidP="003F210E">
            <w:pPr>
              <w:spacing w:before="120"/>
              <w:rPr>
                <w:rFonts w:ascii="Arial" w:hAnsi="Arial" w:cs="Arial"/>
                <w:sz w:val="20"/>
                <w:szCs w:val="20"/>
              </w:rPr>
            </w:pPr>
            <w:r>
              <w:rPr>
                <w:rFonts w:ascii="Arial" w:hAnsi="Arial" w:cs="Arial"/>
                <w:sz w:val="20"/>
                <w:szCs w:val="20"/>
              </w:rPr>
              <w:t>3.4.</w:t>
            </w:r>
          </w:p>
        </w:tc>
        <w:tc>
          <w:tcPr>
            <w:tcW w:w="3969" w:type="dxa"/>
          </w:tcPr>
          <w:p w14:paraId="787A518B" w14:textId="7B3F0026" w:rsidR="003F210E" w:rsidRPr="005E1905" w:rsidRDefault="003F210E" w:rsidP="003F210E">
            <w:pPr>
              <w:spacing w:before="120"/>
              <w:rPr>
                <w:rFonts w:ascii="Arial" w:hAnsi="Arial" w:cs="Arial"/>
                <w:sz w:val="20"/>
                <w:szCs w:val="20"/>
              </w:rPr>
            </w:pPr>
            <w:r>
              <w:rPr>
                <w:rFonts w:ascii="Arial" w:hAnsi="Arial" w:cs="Arial"/>
                <w:sz w:val="20"/>
                <w:szCs w:val="20"/>
              </w:rPr>
              <w:t xml:space="preserve">Zpracování metodiky a realizace navazujících vzdělávacích programů zaměřených na komunikaci s dětmi se znevýhodněním a jejich rodinami </w:t>
            </w:r>
          </w:p>
        </w:tc>
        <w:tc>
          <w:tcPr>
            <w:tcW w:w="1548" w:type="dxa"/>
          </w:tcPr>
          <w:p w14:paraId="0797283A" w14:textId="0C59F235" w:rsidR="003F210E" w:rsidRPr="005E1905" w:rsidRDefault="003F210E" w:rsidP="003F210E">
            <w:pPr>
              <w:spacing w:before="120"/>
              <w:jc w:val="center"/>
              <w:rPr>
                <w:rFonts w:ascii="Arial" w:hAnsi="Arial" w:cs="Arial"/>
                <w:sz w:val="20"/>
                <w:szCs w:val="20"/>
              </w:rPr>
            </w:pPr>
            <w:r w:rsidRPr="004C1776">
              <w:rPr>
                <w:rFonts w:ascii="Arial" w:hAnsi="Arial" w:cs="Arial"/>
                <w:sz w:val="20"/>
                <w:szCs w:val="20"/>
              </w:rPr>
              <w:t>MPSV</w:t>
            </w:r>
            <w:r>
              <w:rPr>
                <w:rFonts w:ascii="Arial" w:hAnsi="Arial" w:cs="Arial"/>
                <w:sz w:val="20"/>
                <w:szCs w:val="20"/>
              </w:rPr>
              <w:t>,</w:t>
            </w:r>
            <w:r w:rsidRPr="004C1776">
              <w:rPr>
                <w:rFonts w:ascii="Arial" w:hAnsi="Arial" w:cs="Arial"/>
                <w:sz w:val="20"/>
                <w:szCs w:val="20"/>
              </w:rPr>
              <w:t xml:space="preserve"> MŠMT, MZ</w:t>
            </w:r>
          </w:p>
        </w:tc>
        <w:tc>
          <w:tcPr>
            <w:tcW w:w="1296" w:type="dxa"/>
          </w:tcPr>
          <w:p w14:paraId="4CEEEDBF" w14:textId="71ADA009" w:rsidR="003F210E" w:rsidRPr="005E1905" w:rsidRDefault="003F210E" w:rsidP="003F210E">
            <w:pPr>
              <w:spacing w:before="120"/>
              <w:jc w:val="center"/>
              <w:rPr>
                <w:rFonts w:ascii="Arial" w:hAnsi="Arial" w:cs="Arial"/>
                <w:sz w:val="20"/>
                <w:szCs w:val="20"/>
              </w:rPr>
            </w:pPr>
            <w:r w:rsidRPr="004C1776">
              <w:rPr>
                <w:rFonts w:ascii="Arial" w:hAnsi="Arial" w:cs="Arial"/>
                <w:sz w:val="20"/>
                <w:szCs w:val="20"/>
              </w:rPr>
              <w:t>V rámci stávajících zdrojů resortů</w:t>
            </w:r>
          </w:p>
        </w:tc>
        <w:tc>
          <w:tcPr>
            <w:tcW w:w="1834" w:type="dxa"/>
          </w:tcPr>
          <w:p w14:paraId="05238677" w14:textId="4EF995CE" w:rsidR="003F210E" w:rsidRPr="005E1905" w:rsidRDefault="003F210E" w:rsidP="003F210E">
            <w:pPr>
              <w:spacing w:before="120"/>
              <w:rPr>
                <w:rFonts w:ascii="Arial" w:hAnsi="Arial" w:cs="Arial"/>
                <w:sz w:val="20"/>
                <w:szCs w:val="20"/>
              </w:rPr>
            </w:pPr>
            <w:r>
              <w:rPr>
                <w:rFonts w:ascii="Arial" w:hAnsi="Arial" w:cs="Arial"/>
                <w:sz w:val="20"/>
                <w:szCs w:val="20"/>
              </w:rPr>
              <w:t>Zpracovaná metodika a r</w:t>
            </w:r>
            <w:r w:rsidRPr="004C1776">
              <w:rPr>
                <w:rFonts w:ascii="Arial" w:hAnsi="Arial" w:cs="Arial"/>
                <w:sz w:val="20"/>
                <w:szCs w:val="20"/>
              </w:rPr>
              <w:t>ealiz</w:t>
            </w:r>
            <w:r>
              <w:rPr>
                <w:rFonts w:ascii="Arial" w:hAnsi="Arial" w:cs="Arial"/>
                <w:sz w:val="20"/>
                <w:szCs w:val="20"/>
              </w:rPr>
              <w:t>ované vzdělávací programy včetně evaluace dopadů</w:t>
            </w:r>
            <w:r w:rsidRPr="004C1776">
              <w:rPr>
                <w:rFonts w:ascii="Arial" w:hAnsi="Arial" w:cs="Arial"/>
                <w:sz w:val="20"/>
                <w:szCs w:val="20"/>
              </w:rPr>
              <w:t xml:space="preserve"> </w:t>
            </w:r>
          </w:p>
        </w:tc>
      </w:tr>
      <w:tr w:rsidR="003F210E" w:rsidRPr="00984B0F" w14:paraId="7AEAD92A" w14:textId="77777777" w:rsidTr="001C307B">
        <w:tc>
          <w:tcPr>
            <w:tcW w:w="709" w:type="dxa"/>
          </w:tcPr>
          <w:p w14:paraId="3BCE3D94" w14:textId="1B6DF30A" w:rsidR="003F210E" w:rsidRPr="00984B0F" w:rsidRDefault="003F210E" w:rsidP="003F210E">
            <w:pPr>
              <w:spacing w:before="120"/>
              <w:rPr>
                <w:rFonts w:ascii="Arial" w:hAnsi="Arial" w:cs="Arial"/>
                <w:sz w:val="20"/>
                <w:szCs w:val="20"/>
              </w:rPr>
            </w:pPr>
            <w:r>
              <w:rPr>
                <w:rFonts w:ascii="Arial" w:hAnsi="Arial" w:cs="Arial"/>
                <w:sz w:val="20"/>
                <w:szCs w:val="20"/>
              </w:rPr>
              <w:t>3</w:t>
            </w:r>
            <w:r w:rsidRPr="00984B0F">
              <w:rPr>
                <w:rFonts w:ascii="Arial" w:hAnsi="Arial" w:cs="Arial"/>
                <w:sz w:val="20"/>
                <w:szCs w:val="20"/>
              </w:rPr>
              <w:t>.5.</w:t>
            </w:r>
          </w:p>
        </w:tc>
        <w:tc>
          <w:tcPr>
            <w:tcW w:w="3969" w:type="dxa"/>
          </w:tcPr>
          <w:p w14:paraId="721D36E5" w14:textId="173A4846" w:rsidR="003F210E" w:rsidRPr="004409BF" w:rsidRDefault="003F210E" w:rsidP="003F210E">
            <w:pPr>
              <w:spacing w:before="120"/>
              <w:rPr>
                <w:rFonts w:ascii="Arial" w:hAnsi="Arial" w:cs="Arial"/>
                <w:sz w:val="20"/>
                <w:szCs w:val="20"/>
              </w:rPr>
            </w:pPr>
            <w:r w:rsidRPr="004409BF">
              <w:rPr>
                <w:rFonts w:ascii="Arial" w:hAnsi="Arial" w:cs="Arial"/>
                <w:color w:val="201F1E"/>
                <w:sz w:val="20"/>
                <w:szCs w:val="20"/>
              </w:rPr>
              <w:t>Realizace osvětové kampaně o tématu znevýhodnění dětí, potřebě a způsobech vyrovnávání příležitostí</w:t>
            </w:r>
          </w:p>
        </w:tc>
        <w:tc>
          <w:tcPr>
            <w:tcW w:w="1548" w:type="dxa"/>
          </w:tcPr>
          <w:p w14:paraId="65CFF11D" w14:textId="31F36100" w:rsidR="003F210E" w:rsidRPr="004409BF" w:rsidRDefault="003F210E" w:rsidP="003F210E">
            <w:pPr>
              <w:spacing w:before="120"/>
              <w:jc w:val="center"/>
              <w:rPr>
                <w:rFonts w:ascii="Arial" w:hAnsi="Arial" w:cs="Arial"/>
                <w:sz w:val="20"/>
                <w:szCs w:val="20"/>
              </w:rPr>
            </w:pPr>
            <w:r w:rsidRPr="004409BF">
              <w:rPr>
                <w:rFonts w:ascii="Arial" w:hAnsi="Arial" w:cs="Arial"/>
                <w:sz w:val="20"/>
                <w:szCs w:val="20"/>
              </w:rPr>
              <w:t>MPSV MŠMT, MZ</w:t>
            </w:r>
          </w:p>
        </w:tc>
        <w:tc>
          <w:tcPr>
            <w:tcW w:w="1296" w:type="dxa"/>
          </w:tcPr>
          <w:p w14:paraId="7561E489" w14:textId="60DCFFFC" w:rsidR="003F210E" w:rsidRPr="004409BF" w:rsidRDefault="003F210E" w:rsidP="003F210E">
            <w:pPr>
              <w:spacing w:before="120"/>
              <w:jc w:val="center"/>
              <w:rPr>
                <w:rFonts w:ascii="Arial" w:hAnsi="Arial" w:cs="Arial"/>
                <w:sz w:val="20"/>
                <w:szCs w:val="20"/>
              </w:rPr>
            </w:pPr>
            <w:r w:rsidRPr="004409BF">
              <w:rPr>
                <w:rFonts w:ascii="Arial" w:hAnsi="Arial" w:cs="Arial"/>
                <w:sz w:val="20"/>
                <w:szCs w:val="20"/>
              </w:rPr>
              <w:t>Desítky miliónů Kč</w:t>
            </w:r>
          </w:p>
        </w:tc>
        <w:tc>
          <w:tcPr>
            <w:tcW w:w="1834" w:type="dxa"/>
          </w:tcPr>
          <w:p w14:paraId="47895767" w14:textId="62C0209E" w:rsidR="003F210E" w:rsidRPr="00984B0F" w:rsidRDefault="003F210E" w:rsidP="003F210E">
            <w:pPr>
              <w:spacing w:before="120"/>
              <w:rPr>
                <w:rFonts w:ascii="Arial" w:hAnsi="Arial" w:cs="Arial"/>
                <w:sz w:val="20"/>
                <w:szCs w:val="20"/>
              </w:rPr>
            </w:pPr>
            <w:r>
              <w:rPr>
                <w:rFonts w:ascii="Arial" w:hAnsi="Arial" w:cs="Arial"/>
                <w:sz w:val="20"/>
                <w:szCs w:val="20"/>
              </w:rPr>
              <w:t>Realizované osvětové aktivity, evaluace jejich dopadů</w:t>
            </w:r>
          </w:p>
        </w:tc>
      </w:tr>
    </w:tbl>
    <w:p w14:paraId="0C19551A" w14:textId="42E2804A" w:rsidR="00271C9C" w:rsidRDefault="00271C9C" w:rsidP="00271C9C">
      <w:pPr>
        <w:pStyle w:val="xxmsonormal"/>
        <w:shd w:val="clear" w:color="auto" w:fill="FFFFFF"/>
        <w:spacing w:before="0" w:beforeAutospacing="0" w:after="0" w:afterAutospacing="0" w:line="360" w:lineRule="auto"/>
        <w:jc w:val="both"/>
        <w:rPr>
          <w:rFonts w:ascii="Arial" w:hAnsi="Arial" w:cs="Arial"/>
          <w:color w:val="201F1E"/>
        </w:rPr>
      </w:pPr>
    </w:p>
    <w:p w14:paraId="1135CDCA" w14:textId="314F4163" w:rsidR="00271C9C" w:rsidRPr="001D2DCB" w:rsidRDefault="00271C9C" w:rsidP="00271C9C">
      <w:pPr>
        <w:spacing w:after="160"/>
        <w:rPr>
          <w:sz w:val="24"/>
          <w:szCs w:val="24"/>
        </w:rPr>
      </w:pPr>
    </w:p>
    <w:p w14:paraId="7118B013" w14:textId="30D72DB9" w:rsidR="00647AC6" w:rsidRPr="00D96BE6" w:rsidRDefault="003F210E" w:rsidP="003F210E">
      <w:pPr>
        <w:pStyle w:val="Heading2"/>
      </w:pPr>
      <w:bookmarkStart w:id="24" w:name="_Toc49416154"/>
      <w:r>
        <w:lastRenderedPageBreak/>
        <w:t>Podrobný popis d</w:t>
      </w:r>
      <w:r w:rsidR="00647AC6">
        <w:t>ílčí</w:t>
      </w:r>
      <w:r>
        <w:t>ho</w:t>
      </w:r>
      <w:r w:rsidR="00647AC6">
        <w:t xml:space="preserve"> cíl</w:t>
      </w:r>
      <w:r>
        <w:t>e</w:t>
      </w:r>
      <w:r w:rsidR="00647AC6">
        <w:t xml:space="preserve"> 4</w:t>
      </w:r>
      <w:r>
        <w:t xml:space="preserve"> a návrh opatření</w:t>
      </w:r>
      <w:bookmarkEnd w:id="24"/>
      <w:r>
        <w:t xml:space="preserve"> </w:t>
      </w:r>
    </w:p>
    <w:p w14:paraId="5B27B0E7" w14:textId="77777777" w:rsidR="00827CAD" w:rsidRPr="00550D09" w:rsidRDefault="00827CAD" w:rsidP="00647AC6">
      <w:pPr>
        <w:pStyle w:val="IntenseQuote"/>
        <w:rPr>
          <w:i w:val="0"/>
          <w:iCs w:val="0"/>
          <w:sz w:val="24"/>
          <w:szCs w:val="24"/>
        </w:rPr>
      </w:pPr>
      <w:r w:rsidRPr="00550D09">
        <w:rPr>
          <w:i w:val="0"/>
          <w:iCs w:val="0"/>
          <w:sz w:val="24"/>
          <w:szCs w:val="24"/>
        </w:rPr>
        <w:t>Děti jsou zapojovány do rozhodovacích procesů</w:t>
      </w:r>
    </w:p>
    <w:p w14:paraId="3D3EE380" w14:textId="4956A060" w:rsidR="00384A90" w:rsidRPr="00124790" w:rsidRDefault="00023A97" w:rsidP="00124790">
      <w:pPr>
        <w:pStyle w:val="xxmsonormal"/>
        <w:shd w:val="clear" w:color="auto" w:fill="FFFFFF"/>
        <w:spacing w:before="0" w:beforeAutospacing="0" w:after="0" w:afterAutospacing="0" w:line="360" w:lineRule="auto"/>
        <w:jc w:val="both"/>
        <w:rPr>
          <w:rFonts w:ascii="Arial" w:hAnsi="Arial" w:cs="Arial"/>
        </w:rPr>
      </w:pPr>
      <w:r>
        <w:rPr>
          <w:rFonts w:ascii="Arial" w:hAnsi="Arial" w:cs="Arial"/>
          <w:color w:val="201F1E"/>
        </w:rPr>
        <w:t xml:space="preserve">Článek 12 Úmluvy zabezpečuje dětem, které jsou schopny formulovat své názory, právo tyto názory svobodně vyjadřovat ve všech záležitostech, které se ho dotýkají, přičemž názorům dítěte musí být věnována patřičná pozornost. </w:t>
      </w:r>
      <w:r w:rsidR="00384A90" w:rsidRPr="00124790">
        <w:rPr>
          <w:rFonts w:ascii="Arial" w:hAnsi="Arial" w:cs="Arial"/>
        </w:rPr>
        <w:t>Zapojování dětí do rozhodovacích procesů je součástí moderního přístupu k ochraně práv dětí.</w:t>
      </w:r>
      <w:r w:rsidR="00124790">
        <w:rPr>
          <w:rFonts w:ascii="Arial" w:hAnsi="Arial" w:cs="Arial"/>
        </w:rPr>
        <w:t xml:space="preserve"> </w:t>
      </w:r>
      <w:r w:rsidR="00384A90" w:rsidRPr="00124790">
        <w:rPr>
          <w:rFonts w:ascii="Arial" w:hAnsi="Arial" w:cs="Arial"/>
        </w:rPr>
        <w:t xml:space="preserve">Toto téma je zásadní zejména v oblastech jako jsou soudní řízení v sociálně-právní ochraně dětí, soudní řízení u mladistvých, řízení při rozvodu či rozchodu rodičů a dále při procesu, kdy dítě nebo mladý člověk vyrůstá mimo vlastní rodinu. </w:t>
      </w:r>
      <w:r w:rsidR="00124790" w:rsidRPr="00124790">
        <w:rPr>
          <w:rFonts w:ascii="Arial" w:hAnsi="Arial" w:cs="Arial"/>
        </w:rPr>
        <w:t>Dospělí, kteří komunikují s dětmi, potřebují přípravu, dovednosti a podporu, aby dokázali efektivně podporovat zapojení dětí.</w:t>
      </w:r>
      <w:r w:rsidR="00124790">
        <w:rPr>
          <w:rFonts w:ascii="Arial" w:hAnsi="Arial" w:cs="Arial"/>
        </w:rPr>
        <w:t xml:space="preserve"> Naplnění cíle, kdy jsou děti účinně zapojovány do rozhodovací procesů, je možné za následujících předpokladů: </w:t>
      </w:r>
    </w:p>
    <w:p w14:paraId="6C0FA036" w14:textId="75CD7136" w:rsidR="00023A97" w:rsidRDefault="00023A97" w:rsidP="00023A97">
      <w:pPr>
        <w:pStyle w:val="xxmsonormal"/>
        <w:shd w:val="clear" w:color="auto" w:fill="FFFFFF"/>
        <w:spacing w:before="0" w:beforeAutospacing="0" w:after="0" w:afterAutospacing="0" w:line="360" w:lineRule="auto"/>
        <w:jc w:val="both"/>
        <w:rPr>
          <w:rFonts w:ascii="Arial" w:hAnsi="Arial" w:cs="Arial"/>
          <w:color w:val="201F1E"/>
        </w:rPr>
      </w:pPr>
      <w:r>
        <w:rPr>
          <w:rFonts w:ascii="Arial" w:hAnsi="Arial" w:cs="Arial"/>
          <w:color w:val="201F1E"/>
        </w:rPr>
        <w:t xml:space="preserve"> </w:t>
      </w:r>
    </w:p>
    <w:p w14:paraId="6CE720FD" w14:textId="0DD7E159" w:rsidR="00124790" w:rsidRPr="00124790" w:rsidRDefault="00124790" w:rsidP="00124790">
      <w:pPr>
        <w:pStyle w:val="xxmsonormal"/>
        <w:numPr>
          <w:ilvl w:val="0"/>
          <w:numId w:val="12"/>
        </w:numPr>
        <w:shd w:val="clear" w:color="auto" w:fill="FFFFFF"/>
        <w:spacing w:before="0" w:beforeAutospacing="0" w:after="0" w:afterAutospacing="0" w:line="360" w:lineRule="auto"/>
        <w:ind w:left="567" w:hanging="567"/>
        <w:jc w:val="both"/>
        <w:rPr>
          <w:rFonts w:ascii="Arial" w:hAnsi="Arial" w:cs="Arial"/>
          <w:color w:val="201F1E"/>
        </w:rPr>
      </w:pPr>
      <w:r w:rsidRPr="00124790">
        <w:rPr>
          <w:rFonts w:ascii="Arial" w:hAnsi="Arial" w:cs="Arial"/>
        </w:rPr>
        <w:t>Dětem jsou k dispozici úplné a srozumitelné informace respektující jejich věk a</w:t>
      </w:r>
      <w:r>
        <w:rPr>
          <w:rFonts w:ascii="Arial" w:hAnsi="Arial" w:cs="Arial"/>
        </w:rPr>
        <w:t> </w:t>
      </w:r>
      <w:r w:rsidRPr="00124790">
        <w:rPr>
          <w:rFonts w:ascii="Arial" w:hAnsi="Arial" w:cs="Arial"/>
        </w:rPr>
        <w:t>rozumovou vyspělost o jejich právu na svobodné vyjádření názorů, možnostech využití tohoto práva v rozhodovacích procesech, o rozsah jejich účasti, jak bude s jeho vyjádřeními pracováno atd.</w:t>
      </w:r>
    </w:p>
    <w:p w14:paraId="36D7C764" w14:textId="0AB0E6E8" w:rsidR="006A1CCD" w:rsidRPr="00A438CF" w:rsidRDefault="00124790" w:rsidP="00A438CF">
      <w:pPr>
        <w:pStyle w:val="xxmsonormal"/>
        <w:numPr>
          <w:ilvl w:val="0"/>
          <w:numId w:val="12"/>
        </w:numPr>
        <w:shd w:val="clear" w:color="auto" w:fill="FFFFFF"/>
        <w:spacing w:before="0" w:beforeAutospacing="0" w:after="0" w:afterAutospacing="0" w:line="360" w:lineRule="auto"/>
        <w:ind w:left="567" w:hanging="567"/>
        <w:jc w:val="both"/>
        <w:rPr>
          <w:rFonts w:ascii="Arial" w:hAnsi="Arial" w:cs="Arial"/>
          <w:color w:val="201F1E"/>
        </w:rPr>
      </w:pPr>
      <w:r w:rsidRPr="00124790">
        <w:rPr>
          <w:rFonts w:ascii="Arial" w:hAnsi="Arial" w:cs="Arial"/>
        </w:rPr>
        <w:t xml:space="preserve">Prostředí a způsoby komunikace </w:t>
      </w:r>
      <w:r>
        <w:rPr>
          <w:rFonts w:ascii="Arial" w:hAnsi="Arial" w:cs="Arial"/>
        </w:rPr>
        <w:t>jsou</w:t>
      </w:r>
      <w:r w:rsidRPr="00124790">
        <w:rPr>
          <w:rFonts w:ascii="Arial" w:hAnsi="Arial" w:cs="Arial"/>
        </w:rPr>
        <w:t xml:space="preserve"> přizpůsobeny potřebám dětí. Je nutné vyčlenit odpovídající čas a adekvátní prostředky k tomu, aby děti byly dobře ke komunikaci připraveny, měly důvěru a příležitost k vyjádření svých názorů.</w:t>
      </w:r>
      <w:r w:rsidR="00A438CF">
        <w:rPr>
          <w:rFonts w:ascii="Arial" w:hAnsi="Arial" w:cs="Arial"/>
          <w:color w:val="201F1E"/>
        </w:rPr>
        <w:t xml:space="preserve"> </w:t>
      </w:r>
      <w:r w:rsidRPr="00A438CF">
        <w:rPr>
          <w:rFonts w:ascii="Arial" w:hAnsi="Arial" w:cs="Arial"/>
        </w:rPr>
        <w:t>Je zajištěno, že ú</w:t>
      </w:r>
      <w:r w:rsidR="006A1CCD" w:rsidRPr="00A438CF">
        <w:rPr>
          <w:rFonts w:ascii="Arial" w:hAnsi="Arial" w:cs="Arial"/>
        </w:rPr>
        <w:t>čast dětí na rozhodovacích procesech vychází ze zásad sociální inkluze a vyhýbá se existujícím diskriminačním stereotypům.</w:t>
      </w:r>
    </w:p>
    <w:p w14:paraId="0F090FA3" w14:textId="060FF794" w:rsidR="006A1CCD" w:rsidRPr="00124790" w:rsidRDefault="006A1CCD" w:rsidP="00124790">
      <w:pPr>
        <w:pStyle w:val="xxmsonormal"/>
        <w:numPr>
          <w:ilvl w:val="0"/>
          <w:numId w:val="12"/>
        </w:numPr>
        <w:shd w:val="clear" w:color="auto" w:fill="FFFFFF"/>
        <w:spacing w:before="0" w:beforeAutospacing="0" w:after="0" w:afterAutospacing="0" w:line="360" w:lineRule="auto"/>
        <w:ind w:left="567" w:hanging="567"/>
        <w:jc w:val="both"/>
        <w:rPr>
          <w:rFonts w:ascii="Arial" w:hAnsi="Arial" w:cs="Arial"/>
          <w:color w:val="201F1E"/>
        </w:rPr>
      </w:pPr>
      <w:r w:rsidRPr="00124790">
        <w:rPr>
          <w:rFonts w:ascii="Arial" w:hAnsi="Arial" w:cs="Arial"/>
        </w:rPr>
        <w:t xml:space="preserve">Dospělým, kteří komunikují s dětmi, je </w:t>
      </w:r>
      <w:r w:rsidR="00124790">
        <w:rPr>
          <w:rFonts w:ascii="Arial" w:hAnsi="Arial" w:cs="Arial"/>
        </w:rPr>
        <w:t>k dispozici</w:t>
      </w:r>
      <w:r w:rsidRPr="00124790">
        <w:rPr>
          <w:rFonts w:ascii="Arial" w:hAnsi="Arial" w:cs="Arial"/>
        </w:rPr>
        <w:t xml:space="preserve"> </w:t>
      </w:r>
      <w:r w:rsidR="00124790">
        <w:rPr>
          <w:rFonts w:ascii="Arial" w:hAnsi="Arial" w:cs="Arial"/>
        </w:rPr>
        <w:t xml:space="preserve">ucelené </w:t>
      </w:r>
      <w:r w:rsidRPr="00124790">
        <w:rPr>
          <w:rFonts w:ascii="Arial" w:hAnsi="Arial" w:cs="Arial"/>
        </w:rPr>
        <w:t xml:space="preserve">vzdělávání pro získání potřebných dovednosti a následná </w:t>
      </w:r>
      <w:r w:rsidR="00124790">
        <w:rPr>
          <w:rFonts w:ascii="Arial" w:hAnsi="Arial" w:cs="Arial"/>
        </w:rPr>
        <w:t xml:space="preserve">metodická </w:t>
      </w:r>
      <w:r w:rsidRPr="00124790">
        <w:rPr>
          <w:rFonts w:ascii="Arial" w:hAnsi="Arial" w:cs="Arial"/>
        </w:rPr>
        <w:t>podpora, aby dokázali efektivně podporovat zapojení dětí.</w:t>
      </w:r>
    </w:p>
    <w:p w14:paraId="69A99E8E" w14:textId="42EE3B37" w:rsidR="00E80A8D" w:rsidRDefault="006A1CCD" w:rsidP="00124790">
      <w:pPr>
        <w:pStyle w:val="xxmsonormal"/>
        <w:numPr>
          <w:ilvl w:val="0"/>
          <w:numId w:val="12"/>
        </w:numPr>
        <w:shd w:val="clear" w:color="auto" w:fill="FFFFFF"/>
        <w:spacing w:before="0" w:beforeAutospacing="0" w:after="0" w:afterAutospacing="0" w:line="360" w:lineRule="auto"/>
        <w:ind w:left="567" w:hanging="567"/>
        <w:jc w:val="both"/>
        <w:rPr>
          <w:rFonts w:ascii="Arial" w:hAnsi="Arial" w:cs="Arial"/>
          <w:color w:val="0D0D0D" w:themeColor="text1" w:themeTint="F2"/>
        </w:rPr>
      </w:pPr>
      <w:r w:rsidRPr="00124790">
        <w:rPr>
          <w:rFonts w:ascii="Arial" w:hAnsi="Arial" w:cs="Arial"/>
          <w:color w:val="0D0D0D" w:themeColor="text1" w:themeTint="F2"/>
        </w:rPr>
        <w:t xml:space="preserve">V rámci společnosti jsou šířeny informace o důležitost zapojování dětí do rozhodovacích procesů a respektu k názoru dítěte. </w:t>
      </w:r>
    </w:p>
    <w:p w14:paraId="48627D74" w14:textId="0573A821" w:rsidR="00A438CF" w:rsidRDefault="00A438CF" w:rsidP="00A438CF">
      <w:pPr>
        <w:pStyle w:val="xxmsonormal"/>
        <w:shd w:val="clear" w:color="auto" w:fill="FFFFFF"/>
        <w:spacing w:before="0" w:beforeAutospacing="0" w:after="0" w:afterAutospacing="0" w:line="360" w:lineRule="auto"/>
        <w:jc w:val="both"/>
        <w:rPr>
          <w:rFonts w:ascii="Arial" w:hAnsi="Arial" w:cs="Arial"/>
          <w:color w:val="0D0D0D" w:themeColor="text1" w:themeTint="F2"/>
        </w:rPr>
      </w:pPr>
    </w:p>
    <w:p w14:paraId="4105BD6D" w14:textId="1440C45C" w:rsidR="00A438CF" w:rsidRDefault="00A438CF" w:rsidP="00A438CF">
      <w:pPr>
        <w:pStyle w:val="xxmsonormal"/>
        <w:shd w:val="clear" w:color="auto" w:fill="FFFFFF"/>
        <w:spacing w:before="0" w:beforeAutospacing="0" w:after="0" w:afterAutospacing="0" w:line="360" w:lineRule="auto"/>
        <w:jc w:val="both"/>
        <w:rPr>
          <w:rFonts w:ascii="Arial" w:hAnsi="Arial" w:cs="Arial"/>
          <w:color w:val="0D0D0D" w:themeColor="text1" w:themeTint="F2"/>
        </w:rPr>
      </w:pPr>
    </w:p>
    <w:p w14:paraId="13B9B506" w14:textId="5662521D" w:rsidR="00A438CF" w:rsidRDefault="00A438CF" w:rsidP="00A438CF">
      <w:pPr>
        <w:pStyle w:val="xxmsonormal"/>
        <w:shd w:val="clear" w:color="auto" w:fill="FFFFFF"/>
        <w:spacing w:before="0" w:beforeAutospacing="0" w:after="0" w:afterAutospacing="0" w:line="360" w:lineRule="auto"/>
        <w:jc w:val="both"/>
        <w:rPr>
          <w:rFonts w:ascii="Arial" w:hAnsi="Arial" w:cs="Arial"/>
          <w:color w:val="0D0D0D" w:themeColor="text1" w:themeTint="F2"/>
        </w:rPr>
      </w:pPr>
    </w:p>
    <w:p w14:paraId="14F4FF73" w14:textId="15F89B3F" w:rsidR="00A438CF" w:rsidRDefault="00A438CF" w:rsidP="00A438CF">
      <w:pPr>
        <w:pStyle w:val="xxmsonormal"/>
        <w:shd w:val="clear" w:color="auto" w:fill="FFFFFF"/>
        <w:spacing w:before="0" w:beforeAutospacing="0" w:after="0" w:afterAutospacing="0" w:line="360" w:lineRule="auto"/>
        <w:jc w:val="both"/>
        <w:rPr>
          <w:rFonts w:ascii="Arial" w:hAnsi="Arial" w:cs="Arial"/>
          <w:color w:val="0D0D0D" w:themeColor="text1" w:themeTint="F2"/>
        </w:rPr>
      </w:pPr>
    </w:p>
    <w:p w14:paraId="7D6889C3" w14:textId="77777777" w:rsidR="00A438CF" w:rsidRPr="00124790" w:rsidRDefault="00A438CF" w:rsidP="00A438CF">
      <w:pPr>
        <w:pStyle w:val="xxmsonormal"/>
        <w:shd w:val="clear" w:color="auto" w:fill="FFFFFF"/>
        <w:spacing w:before="0" w:beforeAutospacing="0" w:after="0" w:afterAutospacing="0" w:line="360" w:lineRule="auto"/>
        <w:jc w:val="both"/>
        <w:rPr>
          <w:rFonts w:ascii="Arial" w:hAnsi="Arial" w:cs="Arial"/>
          <w:color w:val="0D0D0D" w:themeColor="text1" w:themeTint="F2"/>
        </w:rPr>
      </w:pPr>
    </w:p>
    <w:tbl>
      <w:tblPr>
        <w:tblStyle w:val="TableGrid"/>
        <w:tblW w:w="9356" w:type="dxa"/>
        <w:tblInd w:w="-5" w:type="dxa"/>
        <w:tblLook w:val="04A0" w:firstRow="1" w:lastRow="0" w:firstColumn="1" w:lastColumn="0" w:noHBand="0" w:noVBand="1"/>
      </w:tblPr>
      <w:tblGrid>
        <w:gridCol w:w="709"/>
        <w:gridCol w:w="3969"/>
        <w:gridCol w:w="1548"/>
        <w:gridCol w:w="1296"/>
        <w:gridCol w:w="1834"/>
      </w:tblGrid>
      <w:tr w:rsidR="00E23499" w:rsidRPr="00556EC9" w14:paraId="0DE7CEE2" w14:textId="77777777" w:rsidTr="001C307B">
        <w:tc>
          <w:tcPr>
            <w:tcW w:w="9356" w:type="dxa"/>
            <w:gridSpan w:val="5"/>
            <w:shd w:val="clear" w:color="auto" w:fill="767171" w:themeFill="background2" w:themeFillShade="80"/>
          </w:tcPr>
          <w:p w14:paraId="4EC59B68" w14:textId="33E20276" w:rsidR="00E23499" w:rsidRPr="00556EC9" w:rsidRDefault="00E23499" w:rsidP="001C307B">
            <w:pPr>
              <w:spacing w:before="120"/>
              <w:jc w:val="center"/>
              <w:rPr>
                <w:rFonts w:ascii="Arial" w:hAnsi="Arial" w:cs="Arial"/>
                <w:b/>
                <w:bCs/>
              </w:rPr>
            </w:pPr>
            <w:r>
              <w:rPr>
                <w:rFonts w:ascii="Arial" w:hAnsi="Arial" w:cs="Arial"/>
                <w:b/>
                <w:bCs/>
              </w:rPr>
              <w:t>Dílčí cíl č. 4 „Zapojování dětí“</w:t>
            </w:r>
          </w:p>
        </w:tc>
      </w:tr>
      <w:tr w:rsidR="00E23499" w:rsidRPr="00556EC9" w14:paraId="6387B74A" w14:textId="77777777" w:rsidTr="001C307B">
        <w:tc>
          <w:tcPr>
            <w:tcW w:w="709" w:type="dxa"/>
            <w:shd w:val="clear" w:color="auto" w:fill="B4C6E7" w:themeFill="accent1" w:themeFillTint="66"/>
          </w:tcPr>
          <w:p w14:paraId="10F86F5F" w14:textId="77777777" w:rsidR="00E23499" w:rsidRPr="007A71FC" w:rsidRDefault="00E23499" w:rsidP="001C307B">
            <w:pPr>
              <w:spacing w:before="120"/>
              <w:jc w:val="center"/>
              <w:rPr>
                <w:rFonts w:ascii="Arial" w:hAnsi="Arial" w:cs="Arial"/>
                <w:b/>
                <w:bCs/>
                <w:sz w:val="20"/>
                <w:szCs w:val="20"/>
              </w:rPr>
            </w:pPr>
          </w:p>
        </w:tc>
        <w:tc>
          <w:tcPr>
            <w:tcW w:w="3969" w:type="dxa"/>
            <w:shd w:val="clear" w:color="auto" w:fill="B4C6E7" w:themeFill="accent1" w:themeFillTint="66"/>
          </w:tcPr>
          <w:p w14:paraId="25D55CFD" w14:textId="77777777" w:rsidR="00E23499" w:rsidRPr="00556EC9" w:rsidRDefault="00E23499" w:rsidP="001C307B">
            <w:pPr>
              <w:spacing w:before="120"/>
              <w:jc w:val="center"/>
              <w:rPr>
                <w:rFonts w:ascii="Arial" w:hAnsi="Arial" w:cs="Arial"/>
                <w:b/>
                <w:bCs/>
                <w:sz w:val="20"/>
                <w:szCs w:val="20"/>
              </w:rPr>
            </w:pPr>
            <w:r w:rsidRPr="00556EC9">
              <w:rPr>
                <w:rFonts w:ascii="Arial" w:hAnsi="Arial" w:cs="Arial"/>
                <w:b/>
                <w:bCs/>
                <w:sz w:val="20"/>
                <w:szCs w:val="20"/>
              </w:rPr>
              <w:t>Opatření</w:t>
            </w:r>
          </w:p>
        </w:tc>
        <w:tc>
          <w:tcPr>
            <w:tcW w:w="1548" w:type="dxa"/>
            <w:shd w:val="clear" w:color="auto" w:fill="B4C6E7" w:themeFill="accent1" w:themeFillTint="66"/>
          </w:tcPr>
          <w:p w14:paraId="055D28B6" w14:textId="77777777" w:rsidR="00E23499" w:rsidRPr="00556EC9" w:rsidRDefault="00E23499" w:rsidP="001C307B">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61EF7694" w14:textId="77777777" w:rsidR="00E23499" w:rsidRPr="00556EC9" w:rsidRDefault="00E23499" w:rsidP="001C307B">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4" w:type="dxa"/>
            <w:shd w:val="clear" w:color="auto" w:fill="B4C6E7" w:themeFill="accent1" w:themeFillTint="66"/>
          </w:tcPr>
          <w:p w14:paraId="3AA4E8E7" w14:textId="77777777" w:rsidR="00E23499" w:rsidRPr="00556EC9" w:rsidRDefault="00E23499" w:rsidP="001C307B">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E23499" w:rsidRPr="00556EC9" w14:paraId="138390BE" w14:textId="77777777" w:rsidTr="001C307B">
        <w:tc>
          <w:tcPr>
            <w:tcW w:w="709" w:type="dxa"/>
          </w:tcPr>
          <w:p w14:paraId="688F75C3" w14:textId="0F85D7A9" w:rsidR="00E23499" w:rsidRPr="007A71FC" w:rsidRDefault="00E23499" w:rsidP="001C307B">
            <w:pPr>
              <w:spacing w:before="120"/>
              <w:rPr>
                <w:rFonts w:ascii="Arial" w:hAnsi="Arial" w:cs="Arial"/>
                <w:sz w:val="20"/>
                <w:szCs w:val="20"/>
              </w:rPr>
            </w:pPr>
            <w:r>
              <w:rPr>
                <w:rFonts w:ascii="Arial" w:hAnsi="Arial" w:cs="Arial"/>
                <w:sz w:val="20"/>
                <w:szCs w:val="20"/>
              </w:rPr>
              <w:t>4.1.</w:t>
            </w:r>
          </w:p>
        </w:tc>
        <w:tc>
          <w:tcPr>
            <w:tcW w:w="3969" w:type="dxa"/>
          </w:tcPr>
          <w:p w14:paraId="62A5988C" w14:textId="19B1B261" w:rsidR="00E23499" w:rsidRPr="00E23499" w:rsidRDefault="00E23499" w:rsidP="001C307B">
            <w:pPr>
              <w:spacing w:before="120"/>
              <w:rPr>
                <w:rFonts w:ascii="Arial" w:hAnsi="Arial" w:cs="Arial"/>
                <w:sz w:val="20"/>
                <w:szCs w:val="20"/>
              </w:rPr>
            </w:pPr>
            <w:r w:rsidRPr="00E23499">
              <w:rPr>
                <w:rFonts w:ascii="Arial" w:hAnsi="Arial" w:cs="Arial"/>
                <w:sz w:val="20"/>
                <w:szCs w:val="20"/>
              </w:rPr>
              <w:t xml:space="preserve">Vytvoření informačních materiálů </w:t>
            </w:r>
            <w:r>
              <w:rPr>
                <w:rFonts w:ascii="Arial" w:hAnsi="Arial" w:cs="Arial"/>
                <w:sz w:val="20"/>
                <w:szCs w:val="20"/>
              </w:rPr>
              <w:t xml:space="preserve">(tištěné, on-line verze) </w:t>
            </w:r>
            <w:r w:rsidRPr="00E23499">
              <w:rPr>
                <w:rFonts w:ascii="Arial" w:hAnsi="Arial" w:cs="Arial"/>
                <w:sz w:val="20"/>
                <w:szCs w:val="20"/>
              </w:rPr>
              <w:t xml:space="preserve">pro děti týkající se možnosti a postupů uplatnění jejich názoru při rozhodování (uzpůsobení různým věkovým skupinám, dětem se znevýhodněním) </w:t>
            </w:r>
          </w:p>
        </w:tc>
        <w:tc>
          <w:tcPr>
            <w:tcW w:w="1548" w:type="dxa"/>
          </w:tcPr>
          <w:p w14:paraId="05DA237B" w14:textId="23352C0E" w:rsidR="00E23499" w:rsidRPr="00E23499" w:rsidRDefault="00E23499" w:rsidP="001C307B">
            <w:pPr>
              <w:spacing w:before="120"/>
              <w:jc w:val="center"/>
              <w:rPr>
                <w:rFonts w:ascii="Arial" w:hAnsi="Arial" w:cs="Arial"/>
                <w:sz w:val="20"/>
                <w:szCs w:val="20"/>
              </w:rPr>
            </w:pPr>
            <w:r w:rsidRPr="00E23499">
              <w:rPr>
                <w:rFonts w:ascii="Arial" w:hAnsi="Arial" w:cs="Arial"/>
                <w:sz w:val="20"/>
                <w:szCs w:val="20"/>
              </w:rPr>
              <w:t>MPSV, MŠMT</w:t>
            </w:r>
            <w:r>
              <w:rPr>
                <w:rFonts w:ascii="Arial" w:hAnsi="Arial" w:cs="Arial"/>
                <w:sz w:val="20"/>
                <w:szCs w:val="20"/>
              </w:rPr>
              <w:t>, MSp</w:t>
            </w:r>
            <w:r w:rsidR="00FC4CE0">
              <w:rPr>
                <w:rFonts w:ascii="Arial" w:hAnsi="Arial" w:cs="Arial"/>
                <w:sz w:val="20"/>
                <w:szCs w:val="20"/>
              </w:rPr>
              <w:t>,</w:t>
            </w:r>
            <w:r w:rsidRPr="00E23499">
              <w:rPr>
                <w:rFonts w:ascii="Arial" w:hAnsi="Arial" w:cs="Arial"/>
                <w:sz w:val="20"/>
                <w:szCs w:val="20"/>
              </w:rPr>
              <w:t xml:space="preserve"> </w:t>
            </w:r>
            <w:r>
              <w:rPr>
                <w:rFonts w:ascii="Arial" w:hAnsi="Arial" w:cs="Arial"/>
                <w:sz w:val="20"/>
                <w:szCs w:val="20"/>
              </w:rPr>
              <w:t>MZ</w:t>
            </w:r>
          </w:p>
        </w:tc>
        <w:tc>
          <w:tcPr>
            <w:tcW w:w="1296" w:type="dxa"/>
          </w:tcPr>
          <w:p w14:paraId="1C8FD963" w14:textId="78169744" w:rsidR="00E23499" w:rsidRPr="00E23499" w:rsidRDefault="00E23499" w:rsidP="001C307B">
            <w:pPr>
              <w:spacing w:before="120"/>
              <w:jc w:val="center"/>
              <w:rPr>
                <w:rFonts w:ascii="Arial" w:hAnsi="Arial" w:cs="Arial"/>
                <w:sz w:val="20"/>
                <w:szCs w:val="20"/>
              </w:rPr>
            </w:pPr>
            <w:r>
              <w:rPr>
                <w:rFonts w:ascii="Arial" w:hAnsi="Arial" w:cs="Arial"/>
                <w:sz w:val="20"/>
                <w:szCs w:val="20"/>
              </w:rPr>
              <w:t>Jednotky miliónů Kč</w:t>
            </w:r>
          </w:p>
        </w:tc>
        <w:tc>
          <w:tcPr>
            <w:tcW w:w="1834" w:type="dxa"/>
          </w:tcPr>
          <w:p w14:paraId="55936B2D" w14:textId="3F46080B" w:rsidR="00E23499" w:rsidRPr="00E23499" w:rsidRDefault="00E23499" w:rsidP="001C307B">
            <w:pPr>
              <w:spacing w:before="120"/>
              <w:rPr>
                <w:rFonts w:ascii="Arial" w:hAnsi="Arial" w:cs="Arial"/>
                <w:sz w:val="20"/>
                <w:szCs w:val="20"/>
              </w:rPr>
            </w:pPr>
            <w:r>
              <w:rPr>
                <w:rFonts w:ascii="Arial" w:hAnsi="Arial" w:cs="Arial"/>
                <w:sz w:val="20"/>
                <w:szCs w:val="20"/>
              </w:rPr>
              <w:t xml:space="preserve">Vytvořené a distribuované informační materiály </w:t>
            </w:r>
          </w:p>
        </w:tc>
      </w:tr>
      <w:tr w:rsidR="00E23499" w:rsidRPr="004C1776" w14:paraId="715B0A7E" w14:textId="77777777" w:rsidTr="001C307B">
        <w:tc>
          <w:tcPr>
            <w:tcW w:w="709" w:type="dxa"/>
          </w:tcPr>
          <w:p w14:paraId="39547203" w14:textId="50046E60" w:rsidR="00E23499" w:rsidRPr="007A71FC" w:rsidRDefault="00FC4CE0" w:rsidP="001C307B">
            <w:pPr>
              <w:spacing w:before="120"/>
              <w:rPr>
                <w:rFonts w:ascii="Arial" w:hAnsi="Arial" w:cs="Arial"/>
                <w:sz w:val="20"/>
                <w:szCs w:val="20"/>
              </w:rPr>
            </w:pPr>
            <w:r>
              <w:rPr>
                <w:rFonts w:ascii="Arial" w:hAnsi="Arial" w:cs="Arial"/>
                <w:sz w:val="20"/>
                <w:szCs w:val="20"/>
              </w:rPr>
              <w:t>4</w:t>
            </w:r>
            <w:r w:rsidR="00E23499">
              <w:rPr>
                <w:rFonts w:ascii="Arial" w:hAnsi="Arial" w:cs="Arial"/>
                <w:sz w:val="20"/>
                <w:szCs w:val="20"/>
              </w:rPr>
              <w:t>.2.</w:t>
            </w:r>
          </w:p>
        </w:tc>
        <w:tc>
          <w:tcPr>
            <w:tcW w:w="3969" w:type="dxa"/>
          </w:tcPr>
          <w:p w14:paraId="77A69E46" w14:textId="7672BF72" w:rsidR="00E23499" w:rsidRPr="004C1776" w:rsidRDefault="00FC4CE0" w:rsidP="001C307B">
            <w:pPr>
              <w:spacing w:before="120"/>
              <w:rPr>
                <w:rFonts w:ascii="Arial" w:hAnsi="Arial" w:cs="Arial"/>
                <w:sz w:val="20"/>
                <w:szCs w:val="20"/>
              </w:rPr>
            </w:pPr>
            <w:r>
              <w:rPr>
                <w:rFonts w:ascii="Arial" w:hAnsi="Arial" w:cs="Arial"/>
                <w:sz w:val="20"/>
                <w:szCs w:val="20"/>
              </w:rPr>
              <w:t xml:space="preserve">Definice technických a organizačních opatření k vytvoření prostředí přátelského k zapojování dětí v klíčových oblastech života dětí (školství, zdravotní a sociální péče, správní a soudní oblast) a jejich následná realizace </w:t>
            </w:r>
          </w:p>
        </w:tc>
        <w:tc>
          <w:tcPr>
            <w:tcW w:w="1548" w:type="dxa"/>
          </w:tcPr>
          <w:p w14:paraId="4E12E4AE" w14:textId="4D0F6343" w:rsidR="00E23499" w:rsidRPr="004C1776" w:rsidRDefault="00FC4CE0" w:rsidP="001C307B">
            <w:pPr>
              <w:spacing w:before="120"/>
              <w:jc w:val="center"/>
              <w:rPr>
                <w:rFonts w:ascii="Arial" w:hAnsi="Arial" w:cs="Arial"/>
                <w:sz w:val="20"/>
                <w:szCs w:val="20"/>
              </w:rPr>
            </w:pPr>
            <w:r w:rsidRPr="00E23499">
              <w:rPr>
                <w:rFonts w:ascii="Arial" w:hAnsi="Arial" w:cs="Arial"/>
                <w:sz w:val="20"/>
                <w:szCs w:val="20"/>
              </w:rPr>
              <w:t>MPSV, MŠMT</w:t>
            </w:r>
            <w:r>
              <w:rPr>
                <w:rFonts w:ascii="Arial" w:hAnsi="Arial" w:cs="Arial"/>
                <w:sz w:val="20"/>
                <w:szCs w:val="20"/>
              </w:rPr>
              <w:t>, MSp,</w:t>
            </w:r>
            <w:r w:rsidRPr="00E23499">
              <w:rPr>
                <w:rFonts w:ascii="Arial" w:hAnsi="Arial" w:cs="Arial"/>
                <w:sz w:val="20"/>
                <w:szCs w:val="20"/>
              </w:rPr>
              <w:t xml:space="preserve"> </w:t>
            </w:r>
            <w:r>
              <w:rPr>
                <w:rFonts w:ascii="Arial" w:hAnsi="Arial" w:cs="Arial"/>
                <w:sz w:val="20"/>
                <w:szCs w:val="20"/>
              </w:rPr>
              <w:t>MZ</w:t>
            </w:r>
          </w:p>
        </w:tc>
        <w:tc>
          <w:tcPr>
            <w:tcW w:w="1296" w:type="dxa"/>
          </w:tcPr>
          <w:p w14:paraId="45DBCDCA" w14:textId="5816C37A" w:rsidR="00E23499" w:rsidRPr="004C1776" w:rsidRDefault="00FC4CE0" w:rsidP="001C307B">
            <w:pPr>
              <w:spacing w:before="120"/>
              <w:jc w:val="center"/>
              <w:rPr>
                <w:rFonts w:ascii="Arial" w:hAnsi="Arial" w:cs="Arial"/>
                <w:sz w:val="20"/>
                <w:szCs w:val="20"/>
              </w:rPr>
            </w:pPr>
            <w:r>
              <w:rPr>
                <w:rFonts w:ascii="Arial" w:hAnsi="Arial" w:cs="Arial"/>
                <w:sz w:val="20"/>
                <w:szCs w:val="20"/>
              </w:rPr>
              <w:t>Desítky miliónů Kč</w:t>
            </w:r>
          </w:p>
        </w:tc>
        <w:tc>
          <w:tcPr>
            <w:tcW w:w="1834" w:type="dxa"/>
          </w:tcPr>
          <w:p w14:paraId="1C728B69" w14:textId="1BD061E1" w:rsidR="00E23499" w:rsidRPr="004C1776" w:rsidRDefault="00FC4CE0" w:rsidP="001C307B">
            <w:pPr>
              <w:spacing w:before="120"/>
              <w:rPr>
                <w:rFonts w:ascii="Arial" w:hAnsi="Arial" w:cs="Arial"/>
                <w:sz w:val="20"/>
                <w:szCs w:val="20"/>
              </w:rPr>
            </w:pPr>
            <w:r>
              <w:rPr>
                <w:rFonts w:ascii="Arial" w:hAnsi="Arial" w:cs="Arial"/>
                <w:sz w:val="20"/>
                <w:szCs w:val="20"/>
              </w:rPr>
              <w:t xml:space="preserve">Odstranění technických a organizačních bariér bránících zapojování dětí </w:t>
            </w:r>
          </w:p>
        </w:tc>
      </w:tr>
      <w:tr w:rsidR="00E23499" w:rsidRPr="005A40DD" w14:paraId="22D63BE7" w14:textId="77777777" w:rsidTr="001C307B">
        <w:tc>
          <w:tcPr>
            <w:tcW w:w="709" w:type="dxa"/>
          </w:tcPr>
          <w:p w14:paraId="49DDF44B" w14:textId="60B8AF3C" w:rsidR="00E23499" w:rsidRPr="00E23499" w:rsidRDefault="00E23499" w:rsidP="00E23499">
            <w:pPr>
              <w:spacing w:before="120"/>
              <w:rPr>
                <w:rFonts w:ascii="Arial" w:hAnsi="Arial" w:cs="Arial"/>
                <w:sz w:val="20"/>
                <w:szCs w:val="20"/>
              </w:rPr>
            </w:pPr>
            <w:r w:rsidRPr="00E23499">
              <w:rPr>
                <w:rFonts w:ascii="Arial" w:hAnsi="Arial" w:cs="Arial"/>
                <w:sz w:val="20"/>
                <w:szCs w:val="20"/>
              </w:rPr>
              <w:t>4.3.a</w:t>
            </w:r>
          </w:p>
        </w:tc>
        <w:tc>
          <w:tcPr>
            <w:tcW w:w="3969" w:type="dxa"/>
          </w:tcPr>
          <w:p w14:paraId="62F1CC64" w14:textId="400829B4" w:rsidR="00E23499" w:rsidRPr="00E23499" w:rsidRDefault="00E23499" w:rsidP="00E23499">
            <w:pPr>
              <w:spacing w:before="120"/>
              <w:rPr>
                <w:rFonts w:ascii="Arial" w:hAnsi="Arial" w:cs="Arial"/>
                <w:sz w:val="20"/>
                <w:szCs w:val="20"/>
              </w:rPr>
            </w:pPr>
            <w:r w:rsidRPr="00E23499">
              <w:rPr>
                <w:rFonts w:ascii="Arial" w:hAnsi="Arial" w:cs="Arial"/>
                <w:sz w:val="20"/>
                <w:szCs w:val="20"/>
              </w:rPr>
              <w:t>Rozvoj technik pro zjišťování názoru dětí ve správních procesech a soudních řízeních</w:t>
            </w:r>
          </w:p>
        </w:tc>
        <w:tc>
          <w:tcPr>
            <w:tcW w:w="1548" w:type="dxa"/>
          </w:tcPr>
          <w:p w14:paraId="713B0EC9" w14:textId="0E95B79A" w:rsidR="00E23499" w:rsidRPr="00E23499" w:rsidRDefault="00E23499" w:rsidP="00E23499">
            <w:pPr>
              <w:spacing w:before="120"/>
              <w:jc w:val="center"/>
              <w:rPr>
                <w:rFonts w:ascii="Arial" w:hAnsi="Arial" w:cs="Arial"/>
                <w:sz w:val="20"/>
                <w:szCs w:val="20"/>
              </w:rPr>
            </w:pPr>
            <w:r w:rsidRPr="00E23499">
              <w:rPr>
                <w:rFonts w:ascii="Arial" w:hAnsi="Arial" w:cs="Arial"/>
                <w:sz w:val="20"/>
                <w:szCs w:val="20"/>
              </w:rPr>
              <w:t>MPSV, MŠMT</w:t>
            </w:r>
            <w:r>
              <w:rPr>
                <w:rFonts w:ascii="Arial" w:hAnsi="Arial" w:cs="Arial"/>
                <w:sz w:val="20"/>
                <w:szCs w:val="20"/>
              </w:rPr>
              <w:t>, MSp</w:t>
            </w:r>
          </w:p>
        </w:tc>
        <w:tc>
          <w:tcPr>
            <w:tcW w:w="1296" w:type="dxa"/>
          </w:tcPr>
          <w:p w14:paraId="01B33BE5" w14:textId="7F150909" w:rsidR="00E23499" w:rsidRPr="00E23499" w:rsidRDefault="00E23499" w:rsidP="00E23499">
            <w:pPr>
              <w:spacing w:before="120"/>
              <w:jc w:val="center"/>
              <w:rPr>
                <w:rFonts w:ascii="Arial" w:hAnsi="Arial" w:cs="Arial"/>
                <w:sz w:val="20"/>
                <w:szCs w:val="20"/>
              </w:rPr>
            </w:pPr>
            <w:r w:rsidRPr="00E23499">
              <w:rPr>
                <w:rFonts w:ascii="Arial" w:hAnsi="Arial" w:cs="Arial"/>
                <w:sz w:val="20"/>
                <w:szCs w:val="20"/>
              </w:rPr>
              <w:t>V rámci stávajících zdrojů resortů</w:t>
            </w:r>
          </w:p>
        </w:tc>
        <w:tc>
          <w:tcPr>
            <w:tcW w:w="1834" w:type="dxa"/>
          </w:tcPr>
          <w:p w14:paraId="540D71DE" w14:textId="5B0A9C0F" w:rsidR="00E23499" w:rsidRPr="00E23499" w:rsidRDefault="00E23499" w:rsidP="00E23499">
            <w:pPr>
              <w:spacing w:before="120"/>
              <w:rPr>
                <w:rFonts w:ascii="Arial" w:hAnsi="Arial" w:cs="Arial"/>
                <w:sz w:val="20"/>
                <w:szCs w:val="20"/>
              </w:rPr>
            </w:pPr>
            <w:r>
              <w:rPr>
                <w:rFonts w:ascii="Arial" w:hAnsi="Arial" w:cs="Arial"/>
                <w:sz w:val="20"/>
                <w:szCs w:val="20"/>
              </w:rPr>
              <w:t xml:space="preserve">Zpracované metodiky a nástroje </w:t>
            </w:r>
          </w:p>
        </w:tc>
      </w:tr>
      <w:tr w:rsidR="00E23499" w:rsidRPr="005A40DD" w14:paraId="33996DF8" w14:textId="77777777" w:rsidTr="001C307B">
        <w:tc>
          <w:tcPr>
            <w:tcW w:w="709" w:type="dxa"/>
          </w:tcPr>
          <w:p w14:paraId="4CAE6B53" w14:textId="1A4AAC99" w:rsidR="00E23499" w:rsidRPr="005A40DD" w:rsidRDefault="00E23499" w:rsidP="00E23499">
            <w:pPr>
              <w:spacing w:before="120"/>
              <w:rPr>
                <w:rFonts w:ascii="Arial" w:hAnsi="Arial" w:cs="Arial"/>
                <w:sz w:val="20"/>
                <w:szCs w:val="20"/>
              </w:rPr>
            </w:pPr>
            <w:r>
              <w:rPr>
                <w:rFonts w:ascii="Arial" w:hAnsi="Arial" w:cs="Arial"/>
                <w:sz w:val="20"/>
                <w:szCs w:val="20"/>
              </w:rPr>
              <w:t>4</w:t>
            </w:r>
            <w:r w:rsidRPr="005A40DD">
              <w:rPr>
                <w:rFonts w:ascii="Arial" w:hAnsi="Arial" w:cs="Arial"/>
                <w:sz w:val="20"/>
                <w:szCs w:val="20"/>
              </w:rPr>
              <w:t>.</w:t>
            </w:r>
            <w:r>
              <w:rPr>
                <w:rFonts w:ascii="Arial" w:hAnsi="Arial" w:cs="Arial"/>
                <w:sz w:val="20"/>
                <w:szCs w:val="20"/>
              </w:rPr>
              <w:t>3</w:t>
            </w:r>
            <w:r w:rsidRPr="005A40DD">
              <w:rPr>
                <w:rFonts w:ascii="Arial" w:hAnsi="Arial" w:cs="Arial"/>
                <w:sz w:val="20"/>
                <w:szCs w:val="20"/>
              </w:rPr>
              <w:t>.</w:t>
            </w:r>
            <w:r>
              <w:rPr>
                <w:rFonts w:ascii="Arial" w:hAnsi="Arial" w:cs="Arial"/>
                <w:sz w:val="20"/>
                <w:szCs w:val="20"/>
              </w:rPr>
              <w:t>b</w:t>
            </w:r>
          </w:p>
        </w:tc>
        <w:tc>
          <w:tcPr>
            <w:tcW w:w="3969" w:type="dxa"/>
          </w:tcPr>
          <w:p w14:paraId="5A582A30" w14:textId="74D0A667" w:rsidR="00E23499" w:rsidRPr="00E23499" w:rsidRDefault="00E23499" w:rsidP="00E23499">
            <w:pPr>
              <w:spacing w:before="120"/>
              <w:rPr>
                <w:rFonts w:ascii="Arial" w:hAnsi="Arial" w:cs="Arial"/>
                <w:sz w:val="20"/>
                <w:szCs w:val="20"/>
              </w:rPr>
            </w:pPr>
            <w:r w:rsidRPr="00E23499">
              <w:rPr>
                <w:rFonts w:ascii="Arial" w:hAnsi="Arial" w:cs="Arial"/>
                <w:sz w:val="20"/>
                <w:szCs w:val="20"/>
              </w:rPr>
              <w:t xml:space="preserve">Realizace vzdělávacích aktivit pro odbornou veřejnost k získání potřebných dovedností v oblasti komunikace s dětmi a zapojení dětí do rozhodovacích procesů </w:t>
            </w:r>
          </w:p>
        </w:tc>
        <w:tc>
          <w:tcPr>
            <w:tcW w:w="1548" w:type="dxa"/>
          </w:tcPr>
          <w:p w14:paraId="035767E1" w14:textId="27BB0F12" w:rsidR="00E23499" w:rsidRPr="00E23499" w:rsidRDefault="00E23499" w:rsidP="00E23499">
            <w:pPr>
              <w:spacing w:before="120"/>
              <w:jc w:val="center"/>
              <w:rPr>
                <w:rFonts w:ascii="Arial" w:hAnsi="Arial" w:cs="Arial"/>
                <w:sz w:val="20"/>
                <w:szCs w:val="20"/>
              </w:rPr>
            </w:pPr>
            <w:r w:rsidRPr="00E23499">
              <w:rPr>
                <w:rFonts w:ascii="Arial" w:hAnsi="Arial" w:cs="Arial"/>
                <w:sz w:val="20"/>
                <w:szCs w:val="20"/>
              </w:rPr>
              <w:t>MPSV, MŠMT</w:t>
            </w:r>
            <w:r>
              <w:rPr>
                <w:rFonts w:ascii="Arial" w:hAnsi="Arial" w:cs="Arial"/>
                <w:sz w:val="20"/>
                <w:szCs w:val="20"/>
              </w:rPr>
              <w:t>, MSp</w:t>
            </w:r>
          </w:p>
        </w:tc>
        <w:tc>
          <w:tcPr>
            <w:tcW w:w="1296" w:type="dxa"/>
          </w:tcPr>
          <w:p w14:paraId="4B38E08E" w14:textId="77777777" w:rsidR="00E23499" w:rsidRPr="00E23499" w:rsidRDefault="00E23499" w:rsidP="00E23499">
            <w:pPr>
              <w:spacing w:before="120"/>
              <w:jc w:val="center"/>
              <w:rPr>
                <w:rFonts w:ascii="Arial" w:hAnsi="Arial" w:cs="Arial"/>
                <w:sz w:val="20"/>
                <w:szCs w:val="20"/>
              </w:rPr>
            </w:pPr>
            <w:r w:rsidRPr="00E23499">
              <w:rPr>
                <w:rFonts w:ascii="Arial" w:hAnsi="Arial" w:cs="Arial"/>
                <w:sz w:val="20"/>
                <w:szCs w:val="20"/>
              </w:rPr>
              <w:t>V rámci stávajících zdrojů resortů</w:t>
            </w:r>
          </w:p>
        </w:tc>
        <w:tc>
          <w:tcPr>
            <w:tcW w:w="1834" w:type="dxa"/>
          </w:tcPr>
          <w:p w14:paraId="600B7BCE" w14:textId="57E287CA" w:rsidR="00E23499" w:rsidRPr="00E23499" w:rsidRDefault="00E23499" w:rsidP="00E23499">
            <w:pPr>
              <w:spacing w:before="120"/>
              <w:rPr>
                <w:rFonts w:ascii="Arial" w:hAnsi="Arial" w:cs="Arial"/>
                <w:sz w:val="20"/>
                <w:szCs w:val="20"/>
              </w:rPr>
            </w:pPr>
            <w:r w:rsidRPr="00E23499">
              <w:rPr>
                <w:rFonts w:ascii="Arial" w:hAnsi="Arial" w:cs="Arial"/>
                <w:sz w:val="20"/>
                <w:szCs w:val="20"/>
              </w:rPr>
              <w:t>Realizované programy včetně evaluace dopadů</w:t>
            </w:r>
          </w:p>
        </w:tc>
      </w:tr>
      <w:tr w:rsidR="00FC4CE0" w:rsidRPr="005E1905" w14:paraId="75BAC51D" w14:textId="77777777" w:rsidTr="001C307B">
        <w:tc>
          <w:tcPr>
            <w:tcW w:w="709" w:type="dxa"/>
          </w:tcPr>
          <w:p w14:paraId="201C9EA9" w14:textId="249E9FFC" w:rsidR="00FC4CE0" w:rsidRPr="007A71FC" w:rsidRDefault="00FC4CE0" w:rsidP="00FC4CE0">
            <w:pPr>
              <w:spacing w:before="120"/>
              <w:rPr>
                <w:rFonts w:ascii="Arial" w:hAnsi="Arial" w:cs="Arial"/>
                <w:sz w:val="20"/>
                <w:szCs w:val="20"/>
              </w:rPr>
            </w:pPr>
            <w:r>
              <w:rPr>
                <w:rFonts w:ascii="Arial" w:hAnsi="Arial" w:cs="Arial"/>
                <w:sz w:val="20"/>
                <w:szCs w:val="20"/>
              </w:rPr>
              <w:t>4.4.</w:t>
            </w:r>
          </w:p>
        </w:tc>
        <w:tc>
          <w:tcPr>
            <w:tcW w:w="3969" w:type="dxa"/>
          </w:tcPr>
          <w:p w14:paraId="04FF6B87" w14:textId="24EAF944" w:rsidR="00FC4CE0" w:rsidRPr="00FC4CE0" w:rsidRDefault="00FC4CE0" w:rsidP="00FC4CE0">
            <w:pPr>
              <w:spacing w:before="120"/>
              <w:rPr>
                <w:rFonts w:ascii="Arial" w:hAnsi="Arial" w:cs="Arial"/>
                <w:sz w:val="20"/>
                <w:szCs w:val="20"/>
              </w:rPr>
            </w:pPr>
            <w:r w:rsidRPr="00FC4CE0">
              <w:rPr>
                <w:rFonts w:ascii="Arial" w:hAnsi="Arial" w:cs="Arial"/>
                <w:sz w:val="20"/>
                <w:szCs w:val="20"/>
              </w:rPr>
              <w:t xml:space="preserve">Realizace </w:t>
            </w:r>
            <w:r>
              <w:rPr>
                <w:rFonts w:ascii="Arial" w:hAnsi="Arial" w:cs="Arial"/>
                <w:sz w:val="20"/>
                <w:szCs w:val="20"/>
              </w:rPr>
              <w:t>o</w:t>
            </w:r>
            <w:r w:rsidRPr="00FC4CE0">
              <w:rPr>
                <w:rFonts w:ascii="Arial" w:hAnsi="Arial" w:cs="Arial"/>
                <w:sz w:val="20"/>
                <w:szCs w:val="20"/>
              </w:rPr>
              <w:t>světov</w:t>
            </w:r>
            <w:r>
              <w:rPr>
                <w:rFonts w:ascii="Arial" w:hAnsi="Arial" w:cs="Arial"/>
                <w:sz w:val="20"/>
                <w:szCs w:val="20"/>
              </w:rPr>
              <w:t>é</w:t>
            </w:r>
            <w:r w:rsidRPr="00FC4CE0">
              <w:rPr>
                <w:rFonts w:ascii="Arial" w:hAnsi="Arial" w:cs="Arial"/>
                <w:sz w:val="20"/>
                <w:szCs w:val="20"/>
              </w:rPr>
              <w:t xml:space="preserve"> kampa</w:t>
            </w:r>
            <w:r>
              <w:rPr>
                <w:rFonts w:ascii="Arial" w:hAnsi="Arial" w:cs="Arial"/>
                <w:sz w:val="20"/>
                <w:szCs w:val="20"/>
              </w:rPr>
              <w:t>ně</w:t>
            </w:r>
            <w:r w:rsidRPr="00FC4CE0">
              <w:rPr>
                <w:rFonts w:ascii="Arial" w:hAnsi="Arial" w:cs="Arial"/>
                <w:sz w:val="20"/>
                <w:szCs w:val="20"/>
              </w:rPr>
              <w:t xml:space="preserve"> na podporu slyšení názoru dětí „Chci být slyšet“</w:t>
            </w:r>
            <w:r>
              <w:rPr>
                <w:rFonts w:ascii="Arial" w:hAnsi="Arial" w:cs="Arial"/>
                <w:sz w:val="20"/>
                <w:szCs w:val="20"/>
              </w:rPr>
              <w:t xml:space="preserve"> na základě předchozí studie postojů společnosti a zpracovaného komunikačního plánu </w:t>
            </w:r>
            <w:r w:rsidRPr="00FC4CE0">
              <w:rPr>
                <w:rFonts w:ascii="Arial" w:hAnsi="Arial" w:cs="Arial"/>
                <w:sz w:val="20"/>
                <w:szCs w:val="20"/>
              </w:rPr>
              <w:t xml:space="preserve">  </w:t>
            </w:r>
          </w:p>
        </w:tc>
        <w:tc>
          <w:tcPr>
            <w:tcW w:w="1548" w:type="dxa"/>
          </w:tcPr>
          <w:p w14:paraId="55CCBB03" w14:textId="77777777" w:rsidR="00FC4CE0" w:rsidRPr="005E1905" w:rsidRDefault="00FC4CE0" w:rsidP="00FC4CE0">
            <w:pPr>
              <w:spacing w:before="120"/>
              <w:jc w:val="center"/>
              <w:rPr>
                <w:rFonts w:ascii="Arial" w:hAnsi="Arial" w:cs="Arial"/>
                <w:sz w:val="20"/>
                <w:szCs w:val="20"/>
              </w:rPr>
            </w:pPr>
            <w:r>
              <w:rPr>
                <w:rFonts w:ascii="Arial" w:hAnsi="Arial" w:cs="Arial"/>
                <w:sz w:val="20"/>
                <w:szCs w:val="20"/>
              </w:rPr>
              <w:t>MPSV</w:t>
            </w:r>
          </w:p>
        </w:tc>
        <w:tc>
          <w:tcPr>
            <w:tcW w:w="1296" w:type="dxa"/>
          </w:tcPr>
          <w:p w14:paraId="2A2F38EF" w14:textId="0ADBE148" w:rsidR="00FC4CE0" w:rsidRPr="005E1905" w:rsidRDefault="00FC4CE0" w:rsidP="00FC4CE0">
            <w:pPr>
              <w:spacing w:before="120"/>
              <w:jc w:val="center"/>
              <w:rPr>
                <w:rFonts w:ascii="Arial" w:hAnsi="Arial" w:cs="Arial"/>
                <w:sz w:val="20"/>
                <w:szCs w:val="20"/>
              </w:rPr>
            </w:pPr>
            <w:r w:rsidRPr="004409BF">
              <w:rPr>
                <w:rFonts w:ascii="Arial" w:hAnsi="Arial" w:cs="Arial"/>
                <w:sz w:val="20"/>
                <w:szCs w:val="20"/>
              </w:rPr>
              <w:t>Desítky miliónů Kč</w:t>
            </w:r>
          </w:p>
        </w:tc>
        <w:tc>
          <w:tcPr>
            <w:tcW w:w="1834" w:type="dxa"/>
          </w:tcPr>
          <w:p w14:paraId="70A7F04E" w14:textId="2ADF404F" w:rsidR="00FC4CE0" w:rsidRPr="005E1905" w:rsidRDefault="00FC4CE0" w:rsidP="00FC4CE0">
            <w:pPr>
              <w:spacing w:before="120"/>
              <w:rPr>
                <w:rFonts w:ascii="Arial" w:hAnsi="Arial" w:cs="Arial"/>
                <w:sz w:val="20"/>
                <w:szCs w:val="20"/>
              </w:rPr>
            </w:pPr>
            <w:r>
              <w:rPr>
                <w:rFonts w:ascii="Arial" w:hAnsi="Arial" w:cs="Arial"/>
                <w:sz w:val="20"/>
                <w:szCs w:val="20"/>
              </w:rPr>
              <w:t>Realizované osvětové aktivity, evaluace jejich dopadů</w:t>
            </w:r>
          </w:p>
        </w:tc>
      </w:tr>
    </w:tbl>
    <w:p w14:paraId="19F429FF" w14:textId="77777777" w:rsidR="000C5381" w:rsidRPr="000C5381" w:rsidRDefault="000C5381" w:rsidP="000C5381">
      <w:pPr>
        <w:pStyle w:val="xxmsonormal"/>
        <w:shd w:val="clear" w:color="auto" w:fill="FFFFFF"/>
        <w:spacing w:before="0" w:beforeAutospacing="0" w:after="0" w:afterAutospacing="0" w:line="360" w:lineRule="auto"/>
        <w:ind w:left="720"/>
        <w:jc w:val="both"/>
        <w:rPr>
          <w:rFonts w:ascii="Arial" w:hAnsi="Arial" w:cs="Arial"/>
          <w:color w:val="201F1E"/>
        </w:rPr>
      </w:pPr>
    </w:p>
    <w:p w14:paraId="1860F59F"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668907CA"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46996D2E"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64B9C1AE"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7A262A54"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28D69202"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45805985"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0CFE4687"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010BC880"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6E9667AC"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6D9E22E5" w14:textId="77777777" w:rsidR="00FC4CE0" w:rsidRDefault="00FC4CE0" w:rsidP="00D96BE6">
      <w:pPr>
        <w:pStyle w:val="xxmsonormal"/>
        <w:shd w:val="clear" w:color="auto" w:fill="FFFFFF"/>
        <w:spacing w:before="0" w:beforeAutospacing="0" w:after="0" w:afterAutospacing="0" w:line="360" w:lineRule="auto"/>
        <w:rPr>
          <w:rFonts w:ascii="Arial" w:hAnsi="Arial" w:cs="Arial"/>
          <w:b/>
          <w:bCs/>
          <w:color w:val="201F1E"/>
        </w:rPr>
      </w:pPr>
    </w:p>
    <w:p w14:paraId="46FBD375" w14:textId="78CBCFBF" w:rsidR="00827CAD" w:rsidRPr="00D96BE6" w:rsidRDefault="00FC4CE0" w:rsidP="00FC4CE0">
      <w:pPr>
        <w:pStyle w:val="Heading2"/>
      </w:pPr>
      <w:bookmarkStart w:id="25" w:name="_Toc49416155"/>
      <w:r>
        <w:lastRenderedPageBreak/>
        <w:t>Podrobný popis d</w:t>
      </w:r>
      <w:r w:rsidR="00647AC6">
        <w:t>ílčí</w:t>
      </w:r>
      <w:r>
        <w:t>ho</w:t>
      </w:r>
      <w:r w:rsidR="00647AC6">
        <w:t xml:space="preserve"> cíl</w:t>
      </w:r>
      <w:r>
        <w:t>e</w:t>
      </w:r>
      <w:r w:rsidR="00647AC6">
        <w:t xml:space="preserve"> 5</w:t>
      </w:r>
      <w:r>
        <w:t xml:space="preserve"> a návrh opatření</w:t>
      </w:r>
      <w:bookmarkEnd w:id="25"/>
      <w:r>
        <w:t xml:space="preserve"> </w:t>
      </w:r>
    </w:p>
    <w:p w14:paraId="45EC15B5" w14:textId="77777777" w:rsidR="008260D3" w:rsidRPr="001C307B" w:rsidRDefault="00827CAD" w:rsidP="00D81E47">
      <w:pPr>
        <w:pStyle w:val="IntenseQuote"/>
        <w:rPr>
          <w:i w:val="0"/>
          <w:iCs w:val="0"/>
          <w:sz w:val="24"/>
          <w:szCs w:val="24"/>
        </w:rPr>
      </w:pPr>
      <w:r w:rsidRPr="001C307B">
        <w:rPr>
          <w:i w:val="0"/>
          <w:iCs w:val="0"/>
          <w:sz w:val="24"/>
          <w:szCs w:val="24"/>
        </w:rPr>
        <w:t xml:space="preserve">Je zvyšována kvalita života </w:t>
      </w:r>
      <w:r w:rsidR="00FC2EF7" w:rsidRPr="001C307B">
        <w:rPr>
          <w:i w:val="0"/>
          <w:iCs w:val="0"/>
          <w:sz w:val="24"/>
          <w:szCs w:val="24"/>
        </w:rPr>
        <w:t xml:space="preserve">ohrožených </w:t>
      </w:r>
      <w:r w:rsidRPr="001C307B">
        <w:rPr>
          <w:i w:val="0"/>
          <w:iCs w:val="0"/>
          <w:sz w:val="24"/>
          <w:szCs w:val="24"/>
        </w:rPr>
        <w:t>dětí a rodin</w:t>
      </w:r>
    </w:p>
    <w:p w14:paraId="74ADCC16" w14:textId="547B585D" w:rsidR="001C307B" w:rsidRDefault="001C307B" w:rsidP="00384A90">
      <w:pPr>
        <w:spacing w:after="240"/>
        <w:rPr>
          <w:sz w:val="24"/>
          <w:szCs w:val="24"/>
        </w:rPr>
      </w:pPr>
      <w:r>
        <w:rPr>
          <w:sz w:val="24"/>
          <w:szCs w:val="24"/>
        </w:rPr>
        <w:t xml:space="preserve">Zvyšování kvality života ohrožených dětí a rodin je vedle primární ochrany dalším z úkolů sociálního systému. Jde jednak o snižování ohrožení této cílové skupiny chudobou, ztrátou bydlení, ztrátou zaměstnání rodičů atd. Jde rovněž o vytvoření odpovídající životní perspektivy </w:t>
      </w:r>
      <w:r w:rsidR="00DA180D">
        <w:rPr>
          <w:sz w:val="24"/>
          <w:szCs w:val="24"/>
        </w:rPr>
        <w:t>pro</w:t>
      </w:r>
      <w:r>
        <w:rPr>
          <w:sz w:val="24"/>
          <w:szCs w:val="24"/>
        </w:rPr>
        <w:t xml:space="preserve"> dospívající děti a mladé dospělé v období jejich osamostatňování. Cíl č. 5 je cílem otevřeným, který bude realizován prostřednictvím aktivit vyplývajících z dalších souvisejících plánovacích dokumentů (dostupné bydlení, boj proti sociálnímu vyloučení atd.). Souvisí rovněž s nastavením systému sociální pomoci (dávkové, daňové a pojistné systémy) platnou právní úpravou. V rámci poskytovaných služeb a intervencí je třeba přejít na jejich hodnocení z hlediska kvality života cílové skupiny a na základě zjištěných poznatků korigovat existující systémy. Dosažení cíle zvyšování kvality života ohrožených dětí a rodin je možné za následujících předpokladů: </w:t>
      </w:r>
    </w:p>
    <w:p w14:paraId="7DB5013C" w14:textId="3183A2DB" w:rsidR="001C307B" w:rsidRDefault="001C307B" w:rsidP="001C307B">
      <w:pPr>
        <w:pStyle w:val="ListParagraph"/>
        <w:numPr>
          <w:ilvl w:val="0"/>
          <w:numId w:val="37"/>
        </w:numPr>
        <w:spacing w:after="240"/>
        <w:ind w:left="567" w:hanging="567"/>
        <w:rPr>
          <w:sz w:val="24"/>
          <w:szCs w:val="24"/>
        </w:rPr>
      </w:pPr>
      <w:r>
        <w:rPr>
          <w:sz w:val="24"/>
          <w:szCs w:val="24"/>
        </w:rPr>
        <w:t xml:space="preserve">Jsou definovány faktory ovlivňující zásadním způsobem kvalitu života, tyto faktory jsou hodnoceny v rámci existujících systémů služeb a sociální pomoci. </w:t>
      </w:r>
    </w:p>
    <w:p w14:paraId="40F54DA1" w14:textId="77777777" w:rsidR="004F1DF9" w:rsidRDefault="004F1DF9" w:rsidP="004F1DF9">
      <w:pPr>
        <w:pStyle w:val="ListParagraph"/>
        <w:numPr>
          <w:ilvl w:val="0"/>
          <w:numId w:val="37"/>
        </w:numPr>
        <w:spacing w:after="240"/>
        <w:ind w:left="567" w:hanging="567"/>
        <w:rPr>
          <w:sz w:val="24"/>
          <w:szCs w:val="24"/>
        </w:rPr>
      </w:pPr>
      <w:r>
        <w:rPr>
          <w:sz w:val="24"/>
          <w:szCs w:val="24"/>
        </w:rPr>
        <w:t xml:space="preserve">Je zajištěna dostupnost služeb a další formy pomoci ohroženým rodinám; tyto aktivity jsou poskytovány „nízkoprahově“, tzn. jsou zapojovány do běžného komunitního prostředí (školy, poskytovatelé zdravotní péče, volnočasové aktivity atd.). To v podmínkách České republiky vyžaduje nastavení spolupráce mezi komunitními subjekty, poskytovateli služeb a dalšími subjekty odpovídajícími za sociální pomoc. </w:t>
      </w:r>
    </w:p>
    <w:p w14:paraId="078FEF75" w14:textId="71391FAE" w:rsidR="004F1DF9" w:rsidRPr="004F1DF9" w:rsidRDefault="004F1DF9" w:rsidP="004F1DF9">
      <w:pPr>
        <w:pStyle w:val="ListParagraph"/>
        <w:numPr>
          <w:ilvl w:val="0"/>
          <w:numId w:val="37"/>
        </w:numPr>
        <w:spacing w:after="240"/>
        <w:ind w:left="567" w:hanging="567"/>
        <w:rPr>
          <w:sz w:val="24"/>
          <w:szCs w:val="24"/>
        </w:rPr>
      </w:pPr>
      <w:r w:rsidRPr="004F1DF9">
        <w:rPr>
          <w:sz w:val="24"/>
          <w:szCs w:val="24"/>
        </w:rPr>
        <w:t xml:space="preserve">Existuje systém dostupného bydlení, systém pomoci při ohrožení chudobou, zadlužením, ztrátou zaměstnání a dalších faktorů negativně ovlivňujících život rodin s dětmi; </w:t>
      </w:r>
      <w:r>
        <w:rPr>
          <w:sz w:val="24"/>
          <w:szCs w:val="24"/>
        </w:rPr>
        <w:t xml:space="preserve">jsou realizována </w:t>
      </w:r>
      <w:r w:rsidRPr="004F1DF9">
        <w:rPr>
          <w:color w:val="201F1E"/>
          <w:sz w:val="24"/>
          <w:szCs w:val="24"/>
        </w:rPr>
        <w:t>opatření proti odebírání dětí z rodin v </w:t>
      </w:r>
      <w:r>
        <w:rPr>
          <w:color w:val="201F1E"/>
          <w:sz w:val="24"/>
          <w:szCs w:val="24"/>
        </w:rPr>
        <w:t>oblasti</w:t>
      </w:r>
      <w:r w:rsidRPr="004F1DF9">
        <w:rPr>
          <w:color w:val="201F1E"/>
          <w:sz w:val="24"/>
          <w:szCs w:val="24"/>
        </w:rPr>
        <w:t xml:space="preserve"> prevence, hmotné podpory, </w:t>
      </w:r>
      <w:r>
        <w:rPr>
          <w:color w:val="201F1E"/>
          <w:sz w:val="24"/>
          <w:szCs w:val="24"/>
        </w:rPr>
        <w:t>krizového</w:t>
      </w:r>
      <w:r w:rsidRPr="004F1DF9">
        <w:rPr>
          <w:color w:val="201F1E"/>
          <w:sz w:val="24"/>
          <w:szCs w:val="24"/>
        </w:rPr>
        <w:t xml:space="preserve"> bydlení apod.</w:t>
      </w:r>
    </w:p>
    <w:p w14:paraId="26216872" w14:textId="77777777" w:rsidR="003B72D8" w:rsidRPr="001C307B" w:rsidRDefault="003B72D8" w:rsidP="003B72D8">
      <w:pPr>
        <w:pStyle w:val="ListParagraph"/>
        <w:numPr>
          <w:ilvl w:val="0"/>
          <w:numId w:val="37"/>
        </w:numPr>
        <w:spacing w:after="240"/>
        <w:ind w:left="567" w:hanging="567"/>
        <w:rPr>
          <w:sz w:val="24"/>
          <w:szCs w:val="24"/>
        </w:rPr>
      </w:pPr>
      <w:r>
        <w:rPr>
          <w:sz w:val="24"/>
          <w:szCs w:val="24"/>
        </w:rPr>
        <w:t xml:space="preserve">Existující dávkové, daňové a pojistné systémy jsou nastaveny tak, aby podporovaly péči o děti v rodinách.   </w:t>
      </w:r>
    </w:p>
    <w:p w14:paraId="4D27FF6D" w14:textId="78E8BFE0" w:rsidR="004F1DF9" w:rsidRDefault="004F1DF9" w:rsidP="001C307B">
      <w:pPr>
        <w:pStyle w:val="ListParagraph"/>
        <w:numPr>
          <w:ilvl w:val="0"/>
          <w:numId w:val="37"/>
        </w:numPr>
        <w:spacing w:after="240"/>
        <w:ind w:left="567" w:hanging="567"/>
        <w:rPr>
          <w:sz w:val="24"/>
          <w:szCs w:val="24"/>
        </w:rPr>
      </w:pPr>
      <w:r>
        <w:rPr>
          <w:sz w:val="24"/>
          <w:szCs w:val="24"/>
        </w:rPr>
        <w:t xml:space="preserve">Je nastaven systém podpory mladých dospělých při jejich vstupu do samostatného života, tento systém se zaměřuje především na mladé lidi opouštějící náhradní formy péče nebo nefunkční rodinné prostředí. </w:t>
      </w:r>
    </w:p>
    <w:p w14:paraId="2AD70169" w14:textId="708B2E24" w:rsidR="00A30BFF" w:rsidRDefault="00927773">
      <w:pPr>
        <w:pStyle w:val="ListParagraph"/>
        <w:numPr>
          <w:ilvl w:val="0"/>
          <w:numId w:val="12"/>
        </w:numPr>
        <w:shd w:val="clear" w:color="auto" w:fill="FFFFFF"/>
        <w:spacing w:after="0"/>
        <w:rPr>
          <w:color w:val="201F1E"/>
          <w:sz w:val="24"/>
          <w:szCs w:val="24"/>
        </w:rPr>
      </w:pPr>
      <w:r w:rsidRPr="00927773">
        <w:rPr>
          <w:color w:val="201F1E"/>
          <w:sz w:val="24"/>
          <w:szCs w:val="24"/>
        </w:rPr>
        <w:lastRenderedPageBreak/>
        <w:t xml:space="preserve">Systém </w:t>
      </w:r>
      <w:r>
        <w:rPr>
          <w:color w:val="201F1E"/>
          <w:sz w:val="24"/>
          <w:szCs w:val="24"/>
        </w:rPr>
        <w:t xml:space="preserve">služeb </w:t>
      </w:r>
      <w:r w:rsidRPr="00927773">
        <w:rPr>
          <w:color w:val="201F1E"/>
          <w:sz w:val="24"/>
          <w:szCs w:val="24"/>
        </w:rPr>
        <w:t>je funkčně a kapacitně nastaven dle potřeb dětí a rodin, j</w:t>
      </w:r>
      <w:r w:rsidR="00D81E47" w:rsidRPr="00927773">
        <w:rPr>
          <w:color w:val="201F1E"/>
          <w:sz w:val="24"/>
          <w:szCs w:val="24"/>
        </w:rPr>
        <w:t xml:space="preserve">e garantováno </w:t>
      </w:r>
      <w:r>
        <w:rPr>
          <w:color w:val="201F1E"/>
          <w:sz w:val="24"/>
          <w:szCs w:val="24"/>
        </w:rPr>
        <w:t xml:space="preserve">právo na poskytnutí pomoci a nastaveno </w:t>
      </w:r>
      <w:r w:rsidR="00FC107C">
        <w:rPr>
          <w:color w:val="201F1E"/>
          <w:sz w:val="24"/>
          <w:szCs w:val="24"/>
        </w:rPr>
        <w:t xml:space="preserve">udržitelné a </w:t>
      </w:r>
      <w:r w:rsidR="00D81E47" w:rsidRPr="00927773">
        <w:rPr>
          <w:color w:val="201F1E"/>
          <w:sz w:val="24"/>
          <w:szCs w:val="24"/>
        </w:rPr>
        <w:t xml:space="preserve">transparentní </w:t>
      </w:r>
      <w:r w:rsidR="00A30BFF" w:rsidRPr="00927773">
        <w:rPr>
          <w:color w:val="201F1E"/>
          <w:sz w:val="24"/>
          <w:szCs w:val="24"/>
        </w:rPr>
        <w:t>financování systému</w:t>
      </w:r>
      <w:r w:rsidR="00D81E47" w:rsidRPr="00927773">
        <w:rPr>
          <w:color w:val="201F1E"/>
          <w:sz w:val="24"/>
          <w:szCs w:val="24"/>
        </w:rPr>
        <w:t xml:space="preserve"> péče </w:t>
      </w:r>
      <w:r>
        <w:rPr>
          <w:color w:val="201F1E"/>
          <w:sz w:val="24"/>
          <w:szCs w:val="24"/>
        </w:rPr>
        <w:t xml:space="preserve">o </w:t>
      </w:r>
      <w:r w:rsidR="00D81E47" w:rsidRPr="00927773">
        <w:rPr>
          <w:color w:val="201F1E"/>
          <w:sz w:val="24"/>
          <w:szCs w:val="24"/>
        </w:rPr>
        <w:t>ohrožené děti a rodiny.</w:t>
      </w:r>
    </w:p>
    <w:p w14:paraId="232EC0E7" w14:textId="77777777" w:rsidR="00927773" w:rsidRDefault="00927773" w:rsidP="00927773">
      <w:pPr>
        <w:pStyle w:val="ListParagraph"/>
        <w:shd w:val="clear" w:color="auto" w:fill="FFFFFF"/>
        <w:spacing w:after="0"/>
        <w:rPr>
          <w:color w:val="201F1E"/>
          <w:sz w:val="24"/>
          <w:szCs w:val="24"/>
        </w:rPr>
      </w:pPr>
    </w:p>
    <w:tbl>
      <w:tblPr>
        <w:tblStyle w:val="TableGrid"/>
        <w:tblW w:w="9356" w:type="dxa"/>
        <w:tblInd w:w="-5" w:type="dxa"/>
        <w:tblLook w:val="04A0" w:firstRow="1" w:lastRow="0" w:firstColumn="1" w:lastColumn="0" w:noHBand="0" w:noVBand="1"/>
      </w:tblPr>
      <w:tblGrid>
        <w:gridCol w:w="717"/>
        <w:gridCol w:w="3964"/>
        <w:gridCol w:w="1546"/>
        <w:gridCol w:w="1296"/>
        <w:gridCol w:w="1833"/>
      </w:tblGrid>
      <w:tr w:rsidR="00927773" w:rsidRPr="00556EC9" w14:paraId="443A47C2" w14:textId="77777777" w:rsidTr="00DE786C">
        <w:tc>
          <w:tcPr>
            <w:tcW w:w="9356" w:type="dxa"/>
            <w:gridSpan w:val="5"/>
            <w:shd w:val="clear" w:color="auto" w:fill="767171" w:themeFill="background2" w:themeFillShade="80"/>
          </w:tcPr>
          <w:p w14:paraId="49790ED1" w14:textId="6432F1BB" w:rsidR="00927773" w:rsidRPr="00556EC9" w:rsidRDefault="00927773" w:rsidP="00927773">
            <w:pPr>
              <w:spacing w:before="120"/>
              <w:jc w:val="center"/>
              <w:rPr>
                <w:rFonts w:ascii="Arial" w:hAnsi="Arial" w:cs="Arial"/>
                <w:b/>
                <w:bCs/>
              </w:rPr>
            </w:pPr>
            <w:r>
              <w:rPr>
                <w:rFonts w:ascii="Arial" w:hAnsi="Arial" w:cs="Arial"/>
                <w:b/>
                <w:bCs/>
              </w:rPr>
              <w:t>Dílčí cíl č. 5 „Zvyšování kvality života“</w:t>
            </w:r>
          </w:p>
        </w:tc>
      </w:tr>
      <w:tr w:rsidR="00927773" w:rsidRPr="00556EC9" w14:paraId="7C42C0BD" w14:textId="77777777" w:rsidTr="003B72D8">
        <w:tc>
          <w:tcPr>
            <w:tcW w:w="717" w:type="dxa"/>
            <w:shd w:val="clear" w:color="auto" w:fill="B4C6E7" w:themeFill="accent1" w:themeFillTint="66"/>
          </w:tcPr>
          <w:p w14:paraId="0ADFC388" w14:textId="77777777" w:rsidR="00927773" w:rsidRPr="007A71FC" w:rsidRDefault="00927773" w:rsidP="00DE786C">
            <w:pPr>
              <w:spacing w:before="120"/>
              <w:jc w:val="center"/>
              <w:rPr>
                <w:rFonts w:ascii="Arial" w:hAnsi="Arial" w:cs="Arial"/>
                <w:b/>
                <w:bCs/>
                <w:sz w:val="20"/>
                <w:szCs w:val="20"/>
              </w:rPr>
            </w:pPr>
          </w:p>
        </w:tc>
        <w:tc>
          <w:tcPr>
            <w:tcW w:w="3964" w:type="dxa"/>
            <w:shd w:val="clear" w:color="auto" w:fill="B4C6E7" w:themeFill="accent1" w:themeFillTint="66"/>
          </w:tcPr>
          <w:p w14:paraId="455CFB04" w14:textId="77777777" w:rsidR="00927773" w:rsidRPr="00556EC9" w:rsidRDefault="00927773" w:rsidP="00DE786C">
            <w:pPr>
              <w:spacing w:before="120"/>
              <w:jc w:val="center"/>
              <w:rPr>
                <w:rFonts w:ascii="Arial" w:hAnsi="Arial" w:cs="Arial"/>
                <w:b/>
                <w:bCs/>
                <w:sz w:val="20"/>
                <w:szCs w:val="20"/>
              </w:rPr>
            </w:pPr>
            <w:r w:rsidRPr="00556EC9">
              <w:rPr>
                <w:rFonts w:ascii="Arial" w:hAnsi="Arial" w:cs="Arial"/>
                <w:b/>
                <w:bCs/>
                <w:sz w:val="20"/>
                <w:szCs w:val="20"/>
              </w:rPr>
              <w:t>Opatření</w:t>
            </w:r>
          </w:p>
        </w:tc>
        <w:tc>
          <w:tcPr>
            <w:tcW w:w="1546" w:type="dxa"/>
            <w:shd w:val="clear" w:color="auto" w:fill="B4C6E7" w:themeFill="accent1" w:themeFillTint="66"/>
          </w:tcPr>
          <w:p w14:paraId="1B16B4A7" w14:textId="77777777" w:rsidR="00927773" w:rsidRPr="00556EC9" w:rsidRDefault="00927773" w:rsidP="00DE786C">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511D293B" w14:textId="77777777" w:rsidR="00927773" w:rsidRPr="00556EC9" w:rsidRDefault="00927773" w:rsidP="00DE786C">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3" w:type="dxa"/>
            <w:shd w:val="clear" w:color="auto" w:fill="B4C6E7" w:themeFill="accent1" w:themeFillTint="66"/>
          </w:tcPr>
          <w:p w14:paraId="66C3AFF9" w14:textId="77777777" w:rsidR="00927773" w:rsidRPr="00556EC9" w:rsidRDefault="00927773" w:rsidP="00DE786C">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927773" w:rsidRPr="00556EC9" w14:paraId="0E5BCBC7" w14:textId="77777777" w:rsidTr="003B72D8">
        <w:tc>
          <w:tcPr>
            <w:tcW w:w="717" w:type="dxa"/>
          </w:tcPr>
          <w:p w14:paraId="27E91856" w14:textId="38438D27" w:rsidR="00927773" w:rsidRPr="007A71FC" w:rsidRDefault="00471196" w:rsidP="00DE786C">
            <w:pPr>
              <w:spacing w:before="120"/>
              <w:rPr>
                <w:rFonts w:ascii="Arial" w:hAnsi="Arial" w:cs="Arial"/>
                <w:sz w:val="20"/>
                <w:szCs w:val="20"/>
              </w:rPr>
            </w:pPr>
            <w:r>
              <w:rPr>
                <w:rFonts w:ascii="Arial" w:hAnsi="Arial" w:cs="Arial"/>
                <w:sz w:val="20"/>
                <w:szCs w:val="20"/>
              </w:rPr>
              <w:t>5</w:t>
            </w:r>
            <w:r w:rsidR="00927773">
              <w:rPr>
                <w:rFonts w:ascii="Arial" w:hAnsi="Arial" w:cs="Arial"/>
                <w:sz w:val="20"/>
                <w:szCs w:val="20"/>
              </w:rPr>
              <w:t>.1.</w:t>
            </w:r>
            <w:r w:rsidR="003B72D8">
              <w:rPr>
                <w:rFonts w:ascii="Arial" w:hAnsi="Arial" w:cs="Arial"/>
                <w:sz w:val="20"/>
                <w:szCs w:val="20"/>
              </w:rPr>
              <w:t>a</w:t>
            </w:r>
          </w:p>
        </w:tc>
        <w:tc>
          <w:tcPr>
            <w:tcW w:w="3964" w:type="dxa"/>
          </w:tcPr>
          <w:p w14:paraId="34575084" w14:textId="307FF76B" w:rsidR="00927773" w:rsidRPr="00E23499" w:rsidRDefault="003B72D8" w:rsidP="00DE786C">
            <w:pPr>
              <w:spacing w:before="120"/>
              <w:rPr>
                <w:rFonts w:ascii="Arial" w:hAnsi="Arial" w:cs="Arial"/>
                <w:sz w:val="20"/>
                <w:szCs w:val="20"/>
              </w:rPr>
            </w:pPr>
            <w:r>
              <w:rPr>
                <w:rFonts w:ascii="Arial" w:hAnsi="Arial" w:cs="Arial"/>
                <w:sz w:val="20"/>
                <w:szCs w:val="20"/>
              </w:rPr>
              <w:t>Realizace výzkumu zaměřeného na definici faktorů ovlivňujících kvalitu života ohrožených dětí a rodin.</w:t>
            </w:r>
          </w:p>
        </w:tc>
        <w:tc>
          <w:tcPr>
            <w:tcW w:w="1546" w:type="dxa"/>
          </w:tcPr>
          <w:p w14:paraId="14B8B76A" w14:textId="6D7469E6" w:rsidR="00927773" w:rsidRPr="00E23499" w:rsidRDefault="003B72D8" w:rsidP="00DE786C">
            <w:pPr>
              <w:spacing w:before="120"/>
              <w:jc w:val="center"/>
              <w:rPr>
                <w:rFonts w:ascii="Arial" w:hAnsi="Arial" w:cs="Arial"/>
                <w:sz w:val="20"/>
                <w:szCs w:val="20"/>
              </w:rPr>
            </w:pPr>
            <w:r>
              <w:rPr>
                <w:rFonts w:ascii="Arial" w:hAnsi="Arial" w:cs="Arial"/>
                <w:sz w:val="20"/>
                <w:szCs w:val="20"/>
              </w:rPr>
              <w:t>MPSV</w:t>
            </w:r>
          </w:p>
        </w:tc>
        <w:tc>
          <w:tcPr>
            <w:tcW w:w="1296" w:type="dxa"/>
          </w:tcPr>
          <w:p w14:paraId="0D6120B9" w14:textId="76918F54" w:rsidR="00927773" w:rsidRPr="00E23499" w:rsidRDefault="003B72D8" w:rsidP="00DE786C">
            <w:pPr>
              <w:spacing w:before="120"/>
              <w:jc w:val="center"/>
              <w:rPr>
                <w:rFonts w:ascii="Arial" w:hAnsi="Arial" w:cs="Arial"/>
                <w:sz w:val="20"/>
                <w:szCs w:val="20"/>
              </w:rPr>
            </w:pPr>
            <w:r>
              <w:rPr>
                <w:rFonts w:ascii="Arial" w:hAnsi="Arial" w:cs="Arial"/>
                <w:sz w:val="20"/>
                <w:szCs w:val="20"/>
              </w:rPr>
              <w:t>Stovky tisíc</w:t>
            </w:r>
            <w:r w:rsidR="00927773">
              <w:rPr>
                <w:rFonts w:ascii="Arial" w:hAnsi="Arial" w:cs="Arial"/>
                <w:sz w:val="20"/>
                <w:szCs w:val="20"/>
              </w:rPr>
              <w:t xml:space="preserve"> Kč</w:t>
            </w:r>
          </w:p>
        </w:tc>
        <w:tc>
          <w:tcPr>
            <w:tcW w:w="1833" w:type="dxa"/>
          </w:tcPr>
          <w:p w14:paraId="62310A0F" w14:textId="02A76FAE" w:rsidR="00927773" w:rsidRPr="00E23499" w:rsidRDefault="003B72D8" w:rsidP="00DE786C">
            <w:pPr>
              <w:spacing w:before="120"/>
              <w:rPr>
                <w:rFonts w:ascii="Arial" w:hAnsi="Arial" w:cs="Arial"/>
                <w:sz w:val="20"/>
                <w:szCs w:val="20"/>
              </w:rPr>
            </w:pPr>
            <w:r>
              <w:rPr>
                <w:rFonts w:ascii="Arial" w:hAnsi="Arial" w:cs="Arial"/>
                <w:sz w:val="20"/>
                <w:szCs w:val="20"/>
              </w:rPr>
              <w:t xml:space="preserve">Výzkumná zpráva </w:t>
            </w:r>
          </w:p>
        </w:tc>
      </w:tr>
      <w:tr w:rsidR="003B72D8" w:rsidRPr="00556EC9" w14:paraId="79ED2908" w14:textId="77777777" w:rsidTr="003B72D8">
        <w:tc>
          <w:tcPr>
            <w:tcW w:w="717" w:type="dxa"/>
          </w:tcPr>
          <w:p w14:paraId="2C1D6099" w14:textId="027D3529" w:rsidR="003B72D8" w:rsidRPr="003B72D8" w:rsidRDefault="003B72D8" w:rsidP="00DE786C">
            <w:pPr>
              <w:spacing w:before="120"/>
              <w:rPr>
                <w:rFonts w:ascii="Arial" w:hAnsi="Arial" w:cs="Arial"/>
                <w:sz w:val="20"/>
                <w:szCs w:val="20"/>
              </w:rPr>
            </w:pPr>
            <w:r w:rsidRPr="003B72D8">
              <w:rPr>
                <w:rFonts w:ascii="Arial" w:hAnsi="Arial" w:cs="Arial"/>
                <w:sz w:val="20"/>
                <w:szCs w:val="20"/>
              </w:rPr>
              <w:t>5.1.b</w:t>
            </w:r>
          </w:p>
        </w:tc>
        <w:tc>
          <w:tcPr>
            <w:tcW w:w="3964" w:type="dxa"/>
          </w:tcPr>
          <w:p w14:paraId="7E0FA8B1" w14:textId="0FAB433F" w:rsidR="003B72D8" w:rsidRPr="003B72D8" w:rsidRDefault="003B72D8" w:rsidP="00DE786C">
            <w:pPr>
              <w:spacing w:before="120"/>
              <w:rPr>
                <w:rFonts w:ascii="Arial" w:hAnsi="Arial" w:cs="Arial"/>
                <w:sz w:val="20"/>
                <w:szCs w:val="20"/>
              </w:rPr>
            </w:pPr>
            <w:r>
              <w:rPr>
                <w:rFonts w:ascii="Arial" w:hAnsi="Arial" w:cs="Arial"/>
                <w:sz w:val="20"/>
                <w:szCs w:val="20"/>
              </w:rPr>
              <w:t xml:space="preserve">Zpracování metodiky zaměřené na postupy hodnocení služeb a intervencí z hlediska dopadu na kvalitu života dětí a rodin </w:t>
            </w:r>
          </w:p>
        </w:tc>
        <w:tc>
          <w:tcPr>
            <w:tcW w:w="1546" w:type="dxa"/>
          </w:tcPr>
          <w:p w14:paraId="39C789B5" w14:textId="4120697A" w:rsidR="003B72D8" w:rsidRPr="003B72D8" w:rsidRDefault="003B72D8" w:rsidP="00DE786C">
            <w:pPr>
              <w:spacing w:before="120"/>
              <w:jc w:val="center"/>
              <w:rPr>
                <w:rFonts w:ascii="Arial" w:hAnsi="Arial" w:cs="Arial"/>
                <w:sz w:val="20"/>
                <w:szCs w:val="20"/>
              </w:rPr>
            </w:pPr>
            <w:r>
              <w:rPr>
                <w:rFonts w:ascii="Arial" w:hAnsi="Arial" w:cs="Arial"/>
                <w:sz w:val="20"/>
                <w:szCs w:val="20"/>
              </w:rPr>
              <w:t>MPSV, MŠMT, MZ</w:t>
            </w:r>
          </w:p>
        </w:tc>
        <w:tc>
          <w:tcPr>
            <w:tcW w:w="1296" w:type="dxa"/>
          </w:tcPr>
          <w:p w14:paraId="36FAC4E3" w14:textId="5467276A" w:rsidR="003B72D8" w:rsidRPr="003B72D8" w:rsidRDefault="003B72D8" w:rsidP="00DE786C">
            <w:pPr>
              <w:spacing w:before="120"/>
              <w:jc w:val="center"/>
              <w:rPr>
                <w:rFonts w:ascii="Arial" w:hAnsi="Arial" w:cs="Arial"/>
                <w:sz w:val="20"/>
                <w:szCs w:val="20"/>
              </w:rPr>
            </w:pPr>
            <w:r>
              <w:rPr>
                <w:rFonts w:ascii="Arial" w:hAnsi="Arial" w:cs="Arial"/>
                <w:sz w:val="20"/>
                <w:szCs w:val="20"/>
              </w:rPr>
              <w:t xml:space="preserve">V rámci stávajících zdrojů resortů </w:t>
            </w:r>
          </w:p>
        </w:tc>
        <w:tc>
          <w:tcPr>
            <w:tcW w:w="1833" w:type="dxa"/>
          </w:tcPr>
          <w:p w14:paraId="4D601407" w14:textId="5440EEB8" w:rsidR="003B72D8" w:rsidRPr="003B72D8" w:rsidRDefault="003B72D8" w:rsidP="00DE786C">
            <w:pPr>
              <w:spacing w:before="120"/>
              <w:rPr>
                <w:rFonts w:ascii="Arial" w:hAnsi="Arial" w:cs="Arial"/>
                <w:sz w:val="20"/>
                <w:szCs w:val="20"/>
              </w:rPr>
            </w:pPr>
            <w:r>
              <w:rPr>
                <w:rFonts w:ascii="Arial" w:hAnsi="Arial" w:cs="Arial"/>
                <w:sz w:val="20"/>
                <w:szCs w:val="20"/>
              </w:rPr>
              <w:t xml:space="preserve">Zpracovaná metodika, evaluace jejích dopadů </w:t>
            </w:r>
          </w:p>
        </w:tc>
      </w:tr>
      <w:tr w:rsidR="00927773" w:rsidRPr="004C1776" w14:paraId="2987E4BB" w14:textId="77777777" w:rsidTr="003B72D8">
        <w:tc>
          <w:tcPr>
            <w:tcW w:w="717" w:type="dxa"/>
          </w:tcPr>
          <w:p w14:paraId="72A53B1A" w14:textId="180F989D" w:rsidR="00927773" w:rsidRPr="007A71FC" w:rsidRDefault="003B72D8" w:rsidP="00DE786C">
            <w:pPr>
              <w:spacing w:before="120"/>
              <w:rPr>
                <w:rFonts w:ascii="Arial" w:hAnsi="Arial" w:cs="Arial"/>
                <w:sz w:val="20"/>
                <w:szCs w:val="20"/>
              </w:rPr>
            </w:pPr>
            <w:r>
              <w:rPr>
                <w:rFonts w:ascii="Arial" w:hAnsi="Arial" w:cs="Arial"/>
                <w:sz w:val="20"/>
                <w:szCs w:val="20"/>
              </w:rPr>
              <w:t>5</w:t>
            </w:r>
            <w:r w:rsidR="00927773">
              <w:rPr>
                <w:rFonts w:ascii="Arial" w:hAnsi="Arial" w:cs="Arial"/>
                <w:sz w:val="20"/>
                <w:szCs w:val="20"/>
              </w:rPr>
              <w:t>.2.</w:t>
            </w:r>
          </w:p>
        </w:tc>
        <w:tc>
          <w:tcPr>
            <w:tcW w:w="3964" w:type="dxa"/>
          </w:tcPr>
          <w:p w14:paraId="47D93BEC" w14:textId="216FC16B" w:rsidR="00927773" w:rsidRPr="004C1776" w:rsidRDefault="003B72D8" w:rsidP="00DE786C">
            <w:pPr>
              <w:spacing w:before="120"/>
              <w:rPr>
                <w:rFonts w:ascii="Arial" w:hAnsi="Arial" w:cs="Arial"/>
                <w:sz w:val="20"/>
                <w:szCs w:val="20"/>
              </w:rPr>
            </w:pPr>
            <w:r>
              <w:rPr>
                <w:rFonts w:ascii="Arial" w:hAnsi="Arial" w:cs="Arial"/>
                <w:sz w:val="20"/>
                <w:szCs w:val="20"/>
              </w:rPr>
              <w:t>Realizace systémů spolupráce a </w:t>
            </w:r>
            <w:r w:rsidR="00927773">
              <w:rPr>
                <w:rFonts w:ascii="Arial" w:hAnsi="Arial" w:cs="Arial"/>
                <w:sz w:val="20"/>
                <w:szCs w:val="20"/>
              </w:rPr>
              <w:t>organizačních opatření k</w:t>
            </w:r>
            <w:r>
              <w:rPr>
                <w:rFonts w:ascii="Arial" w:hAnsi="Arial" w:cs="Arial"/>
                <w:sz w:val="20"/>
                <w:szCs w:val="20"/>
              </w:rPr>
              <w:t>e zvýšení dostupnosti odborných služeb pro ohrožené děti a rodiny jejich zapojování do běžného komunitního prostředí</w:t>
            </w:r>
          </w:p>
        </w:tc>
        <w:tc>
          <w:tcPr>
            <w:tcW w:w="1546" w:type="dxa"/>
          </w:tcPr>
          <w:p w14:paraId="73DCA0BA" w14:textId="66FA1782" w:rsidR="00927773" w:rsidRPr="004C1776" w:rsidRDefault="00927773" w:rsidP="00DE786C">
            <w:pPr>
              <w:spacing w:before="120"/>
              <w:jc w:val="center"/>
              <w:rPr>
                <w:rFonts w:ascii="Arial" w:hAnsi="Arial" w:cs="Arial"/>
                <w:sz w:val="20"/>
                <w:szCs w:val="20"/>
              </w:rPr>
            </w:pPr>
            <w:r w:rsidRPr="00E23499">
              <w:rPr>
                <w:rFonts w:ascii="Arial" w:hAnsi="Arial" w:cs="Arial"/>
                <w:sz w:val="20"/>
                <w:szCs w:val="20"/>
              </w:rPr>
              <w:t>MPSV, MŠMT</w:t>
            </w:r>
            <w:r>
              <w:rPr>
                <w:rFonts w:ascii="Arial" w:hAnsi="Arial" w:cs="Arial"/>
                <w:sz w:val="20"/>
                <w:szCs w:val="20"/>
              </w:rPr>
              <w:t>,</w:t>
            </w:r>
            <w:r w:rsidR="003B72D8">
              <w:rPr>
                <w:rFonts w:ascii="Arial" w:hAnsi="Arial" w:cs="Arial"/>
                <w:sz w:val="20"/>
                <w:szCs w:val="20"/>
              </w:rPr>
              <w:t xml:space="preserve"> </w:t>
            </w:r>
            <w:r>
              <w:rPr>
                <w:rFonts w:ascii="Arial" w:hAnsi="Arial" w:cs="Arial"/>
                <w:sz w:val="20"/>
                <w:szCs w:val="20"/>
              </w:rPr>
              <w:t>MZ</w:t>
            </w:r>
          </w:p>
        </w:tc>
        <w:tc>
          <w:tcPr>
            <w:tcW w:w="1296" w:type="dxa"/>
          </w:tcPr>
          <w:p w14:paraId="720EF129" w14:textId="0475D732" w:rsidR="00927773" w:rsidRPr="004C1776" w:rsidRDefault="003B72D8" w:rsidP="00DE786C">
            <w:pPr>
              <w:spacing w:before="120"/>
              <w:jc w:val="center"/>
              <w:rPr>
                <w:rFonts w:ascii="Arial" w:hAnsi="Arial" w:cs="Arial"/>
                <w:sz w:val="20"/>
                <w:szCs w:val="20"/>
              </w:rPr>
            </w:pPr>
            <w:r>
              <w:rPr>
                <w:rFonts w:ascii="Arial" w:hAnsi="Arial" w:cs="Arial"/>
                <w:sz w:val="20"/>
                <w:szCs w:val="20"/>
              </w:rPr>
              <w:t>V rámci stávajících zdrojů resortů</w:t>
            </w:r>
          </w:p>
        </w:tc>
        <w:tc>
          <w:tcPr>
            <w:tcW w:w="1833" w:type="dxa"/>
          </w:tcPr>
          <w:p w14:paraId="424699D2" w14:textId="389A41A2" w:rsidR="00927773" w:rsidRPr="004C1776" w:rsidRDefault="003B72D8" w:rsidP="00DE786C">
            <w:pPr>
              <w:spacing w:before="120"/>
              <w:rPr>
                <w:rFonts w:ascii="Arial" w:hAnsi="Arial" w:cs="Arial"/>
                <w:sz w:val="20"/>
                <w:szCs w:val="20"/>
              </w:rPr>
            </w:pPr>
            <w:r>
              <w:rPr>
                <w:rFonts w:ascii="Arial" w:hAnsi="Arial" w:cs="Arial"/>
                <w:sz w:val="20"/>
                <w:szCs w:val="20"/>
              </w:rPr>
              <w:t>Vytvořené systémy spolupráce a realizovaná opatření</w:t>
            </w:r>
          </w:p>
        </w:tc>
      </w:tr>
      <w:tr w:rsidR="00927773" w:rsidRPr="005A40DD" w14:paraId="23734579" w14:textId="77777777" w:rsidTr="003B72D8">
        <w:tc>
          <w:tcPr>
            <w:tcW w:w="717" w:type="dxa"/>
          </w:tcPr>
          <w:p w14:paraId="5D5EB2CC" w14:textId="49289E5B" w:rsidR="00927773" w:rsidRPr="00E23499" w:rsidRDefault="003B72D8" w:rsidP="00DE786C">
            <w:pPr>
              <w:spacing w:before="120"/>
              <w:rPr>
                <w:rFonts w:ascii="Arial" w:hAnsi="Arial" w:cs="Arial"/>
                <w:sz w:val="20"/>
                <w:szCs w:val="20"/>
              </w:rPr>
            </w:pPr>
            <w:r>
              <w:rPr>
                <w:rFonts w:ascii="Arial" w:hAnsi="Arial" w:cs="Arial"/>
                <w:sz w:val="20"/>
                <w:szCs w:val="20"/>
              </w:rPr>
              <w:t>5</w:t>
            </w:r>
            <w:r w:rsidR="00927773" w:rsidRPr="00E23499">
              <w:rPr>
                <w:rFonts w:ascii="Arial" w:hAnsi="Arial" w:cs="Arial"/>
                <w:sz w:val="20"/>
                <w:szCs w:val="20"/>
              </w:rPr>
              <w:t>.3</w:t>
            </w:r>
            <w:r>
              <w:rPr>
                <w:rFonts w:ascii="Arial" w:hAnsi="Arial" w:cs="Arial"/>
                <w:sz w:val="20"/>
                <w:szCs w:val="20"/>
              </w:rPr>
              <w:t>.a</w:t>
            </w:r>
          </w:p>
        </w:tc>
        <w:tc>
          <w:tcPr>
            <w:tcW w:w="3964" w:type="dxa"/>
          </w:tcPr>
          <w:p w14:paraId="14FE2649" w14:textId="62F7AB58" w:rsidR="00927773" w:rsidRPr="00E23499" w:rsidRDefault="003B72D8" w:rsidP="00DE786C">
            <w:pPr>
              <w:spacing w:before="120"/>
              <w:rPr>
                <w:rFonts w:ascii="Arial" w:hAnsi="Arial" w:cs="Arial"/>
                <w:sz w:val="20"/>
                <w:szCs w:val="20"/>
              </w:rPr>
            </w:pPr>
            <w:r>
              <w:rPr>
                <w:rFonts w:ascii="Arial" w:hAnsi="Arial" w:cs="Arial"/>
                <w:sz w:val="20"/>
                <w:szCs w:val="20"/>
              </w:rPr>
              <w:t>Definice systému pomoci v oblasti dostupného bydlení, hmotné pomoci atd. zaměřená na cílovou skupinu ohrožených dětí (podklad pro související strategie a změny právní úpravy)</w:t>
            </w:r>
          </w:p>
        </w:tc>
        <w:tc>
          <w:tcPr>
            <w:tcW w:w="1546" w:type="dxa"/>
          </w:tcPr>
          <w:p w14:paraId="750F80C1" w14:textId="61C36457" w:rsidR="00927773" w:rsidRPr="00E23499" w:rsidRDefault="003B72D8" w:rsidP="00DE786C">
            <w:pPr>
              <w:spacing w:before="120"/>
              <w:jc w:val="center"/>
              <w:rPr>
                <w:rFonts w:ascii="Arial" w:hAnsi="Arial" w:cs="Arial"/>
                <w:sz w:val="20"/>
                <w:szCs w:val="20"/>
              </w:rPr>
            </w:pPr>
            <w:r>
              <w:rPr>
                <w:rFonts w:ascii="Arial" w:hAnsi="Arial" w:cs="Arial"/>
                <w:sz w:val="20"/>
                <w:szCs w:val="20"/>
              </w:rPr>
              <w:t>MMR, MPSV</w:t>
            </w:r>
          </w:p>
        </w:tc>
        <w:tc>
          <w:tcPr>
            <w:tcW w:w="1296" w:type="dxa"/>
          </w:tcPr>
          <w:p w14:paraId="6ECB5BD4" w14:textId="77777777" w:rsidR="00927773" w:rsidRPr="00E23499" w:rsidRDefault="00927773" w:rsidP="00DE786C">
            <w:pPr>
              <w:spacing w:before="120"/>
              <w:jc w:val="center"/>
              <w:rPr>
                <w:rFonts w:ascii="Arial" w:hAnsi="Arial" w:cs="Arial"/>
                <w:sz w:val="20"/>
                <w:szCs w:val="20"/>
              </w:rPr>
            </w:pPr>
            <w:r w:rsidRPr="00E23499">
              <w:rPr>
                <w:rFonts w:ascii="Arial" w:hAnsi="Arial" w:cs="Arial"/>
                <w:sz w:val="20"/>
                <w:szCs w:val="20"/>
              </w:rPr>
              <w:t>V rámci stávajících zdrojů resortů</w:t>
            </w:r>
          </w:p>
        </w:tc>
        <w:tc>
          <w:tcPr>
            <w:tcW w:w="1833" w:type="dxa"/>
          </w:tcPr>
          <w:p w14:paraId="0A8ECDA1" w14:textId="42DB1D78" w:rsidR="00927773" w:rsidRPr="00E23499" w:rsidRDefault="003B72D8" w:rsidP="00DE786C">
            <w:pPr>
              <w:spacing w:before="120"/>
              <w:rPr>
                <w:rFonts w:ascii="Arial" w:hAnsi="Arial" w:cs="Arial"/>
                <w:sz w:val="20"/>
                <w:szCs w:val="20"/>
              </w:rPr>
            </w:pPr>
            <w:r>
              <w:rPr>
                <w:rFonts w:ascii="Arial" w:hAnsi="Arial" w:cs="Arial"/>
                <w:sz w:val="20"/>
                <w:szCs w:val="20"/>
              </w:rPr>
              <w:t>Definovaný systém včetně návrhu opatření</w:t>
            </w:r>
          </w:p>
        </w:tc>
      </w:tr>
      <w:tr w:rsidR="003B72D8" w:rsidRPr="005A40DD" w14:paraId="118F21C6" w14:textId="77777777" w:rsidTr="003B72D8">
        <w:tc>
          <w:tcPr>
            <w:tcW w:w="717" w:type="dxa"/>
          </w:tcPr>
          <w:p w14:paraId="642836D1" w14:textId="517F4B81" w:rsidR="003B72D8" w:rsidRPr="003B72D8" w:rsidRDefault="003B72D8" w:rsidP="003B72D8">
            <w:pPr>
              <w:spacing w:before="120"/>
              <w:rPr>
                <w:rFonts w:ascii="Arial" w:hAnsi="Arial" w:cs="Arial"/>
                <w:sz w:val="20"/>
                <w:szCs w:val="20"/>
              </w:rPr>
            </w:pPr>
            <w:r w:rsidRPr="003B72D8">
              <w:rPr>
                <w:rFonts w:ascii="Arial" w:hAnsi="Arial" w:cs="Arial"/>
                <w:sz w:val="20"/>
                <w:szCs w:val="20"/>
              </w:rPr>
              <w:t xml:space="preserve">5.3.b. </w:t>
            </w:r>
          </w:p>
        </w:tc>
        <w:tc>
          <w:tcPr>
            <w:tcW w:w="3964" w:type="dxa"/>
          </w:tcPr>
          <w:p w14:paraId="75CBDEE4" w14:textId="0F44C6EC" w:rsidR="003B72D8" w:rsidRPr="003B72D8" w:rsidRDefault="003B72D8" w:rsidP="003B72D8">
            <w:pPr>
              <w:spacing w:before="120"/>
              <w:rPr>
                <w:rFonts w:ascii="Arial" w:hAnsi="Arial" w:cs="Arial"/>
                <w:sz w:val="20"/>
                <w:szCs w:val="20"/>
              </w:rPr>
            </w:pPr>
            <w:r>
              <w:rPr>
                <w:rFonts w:ascii="Arial" w:hAnsi="Arial" w:cs="Arial"/>
                <w:sz w:val="20"/>
                <w:szCs w:val="20"/>
              </w:rPr>
              <w:t xml:space="preserve">Definice systému (opatření) v oblasti bydlení, hmotné pomoci atd. pro prevenci odebírání dětí z rodičovské péče (podklad pro související strategie a změny právní úpravy) </w:t>
            </w:r>
          </w:p>
        </w:tc>
        <w:tc>
          <w:tcPr>
            <w:tcW w:w="1546" w:type="dxa"/>
          </w:tcPr>
          <w:p w14:paraId="2932D168" w14:textId="17D2850B" w:rsidR="003B72D8" w:rsidRPr="003B72D8" w:rsidRDefault="003B72D8" w:rsidP="003B72D8">
            <w:pPr>
              <w:spacing w:before="120"/>
              <w:jc w:val="center"/>
              <w:rPr>
                <w:rFonts w:ascii="Arial" w:hAnsi="Arial" w:cs="Arial"/>
                <w:sz w:val="20"/>
                <w:szCs w:val="20"/>
              </w:rPr>
            </w:pPr>
            <w:r>
              <w:rPr>
                <w:rFonts w:ascii="Arial" w:hAnsi="Arial" w:cs="Arial"/>
                <w:sz w:val="20"/>
                <w:szCs w:val="20"/>
              </w:rPr>
              <w:t>MPSV</w:t>
            </w:r>
          </w:p>
        </w:tc>
        <w:tc>
          <w:tcPr>
            <w:tcW w:w="1296" w:type="dxa"/>
          </w:tcPr>
          <w:p w14:paraId="1D9850EF" w14:textId="16EDFECB" w:rsidR="003B72D8" w:rsidRPr="003B72D8" w:rsidRDefault="003B72D8" w:rsidP="003B72D8">
            <w:pPr>
              <w:spacing w:before="120"/>
              <w:jc w:val="center"/>
              <w:rPr>
                <w:rFonts w:ascii="Arial" w:hAnsi="Arial" w:cs="Arial"/>
                <w:sz w:val="20"/>
                <w:szCs w:val="20"/>
              </w:rPr>
            </w:pPr>
            <w:r w:rsidRPr="00E23499">
              <w:rPr>
                <w:rFonts w:ascii="Arial" w:hAnsi="Arial" w:cs="Arial"/>
                <w:sz w:val="20"/>
                <w:szCs w:val="20"/>
              </w:rPr>
              <w:t>V rámci stávajících zdrojů resortů</w:t>
            </w:r>
          </w:p>
        </w:tc>
        <w:tc>
          <w:tcPr>
            <w:tcW w:w="1833" w:type="dxa"/>
          </w:tcPr>
          <w:p w14:paraId="7765A59B" w14:textId="709500A5" w:rsidR="003B72D8" w:rsidRPr="003B72D8" w:rsidRDefault="003B72D8" w:rsidP="003B72D8">
            <w:pPr>
              <w:spacing w:before="120"/>
              <w:rPr>
                <w:rFonts w:ascii="Arial" w:hAnsi="Arial" w:cs="Arial"/>
                <w:sz w:val="20"/>
                <w:szCs w:val="20"/>
              </w:rPr>
            </w:pPr>
            <w:r>
              <w:rPr>
                <w:rFonts w:ascii="Arial" w:hAnsi="Arial" w:cs="Arial"/>
                <w:sz w:val="20"/>
                <w:szCs w:val="20"/>
              </w:rPr>
              <w:t>Definovaný systém včetně návrhu opatření</w:t>
            </w:r>
          </w:p>
        </w:tc>
      </w:tr>
      <w:tr w:rsidR="003B72D8" w:rsidRPr="005A40DD" w14:paraId="0CD62CED" w14:textId="77777777" w:rsidTr="003B72D8">
        <w:tc>
          <w:tcPr>
            <w:tcW w:w="717" w:type="dxa"/>
          </w:tcPr>
          <w:p w14:paraId="183CFE56" w14:textId="69288013" w:rsidR="003B72D8" w:rsidRPr="005A40DD" w:rsidRDefault="003B72D8" w:rsidP="003B72D8">
            <w:pPr>
              <w:spacing w:before="120"/>
              <w:rPr>
                <w:rFonts w:ascii="Arial" w:hAnsi="Arial" w:cs="Arial"/>
                <w:sz w:val="20"/>
                <w:szCs w:val="20"/>
              </w:rPr>
            </w:pPr>
            <w:r>
              <w:rPr>
                <w:rFonts w:ascii="Arial" w:hAnsi="Arial" w:cs="Arial"/>
                <w:sz w:val="20"/>
                <w:szCs w:val="20"/>
              </w:rPr>
              <w:t>5</w:t>
            </w:r>
            <w:r w:rsidRPr="005A40DD">
              <w:rPr>
                <w:rFonts w:ascii="Arial" w:hAnsi="Arial" w:cs="Arial"/>
                <w:sz w:val="20"/>
                <w:szCs w:val="20"/>
              </w:rPr>
              <w:t>.</w:t>
            </w:r>
            <w:r>
              <w:rPr>
                <w:rFonts w:ascii="Arial" w:hAnsi="Arial" w:cs="Arial"/>
                <w:sz w:val="20"/>
                <w:szCs w:val="20"/>
              </w:rPr>
              <w:t>4.</w:t>
            </w:r>
          </w:p>
        </w:tc>
        <w:tc>
          <w:tcPr>
            <w:tcW w:w="3964" w:type="dxa"/>
          </w:tcPr>
          <w:p w14:paraId="76F5F8BD" w14:textId="1C24A34C" w:rsidR="003B72D8" w:rsidRPr="003B72D8" w:rsidRDefault="003B72D8" w:rsidP="003B72D8">
            <w:pPr>
              <w:spacing w:before="120"/>
              <w:rPr>
                <w:rFonts w:ascii="Arial" w:hAnsi="Arial" w:cs="Arial"/>
                <w:sz w:val="20"/>
                <w:szCs w:val="20"/>
              </w:rPr>
            </w:pPr>
            <w:r w:rsidRPr="003B72D8">
              <w:rPr>
                <w:rFonts w:ascii="Arial" w:hAnsi="Arial" w:cs="Arial"/>
                <w:sz w:val="20"/>
                <w:szCs w:val="20"/>
              </w:rPr>
              <w:t>Nastavení systém</w:t>
            </w:r>
            <w:r w:rsidR="004547C2">
              <w:rPr>
                <w:rFonts w:ascii="Arial" w:hAnsi="Arial" w:cs="Arial"/>
                <w:sz w:val="20"/>
                <w:szCs w:val="20"/>
              </w:rPr>
              <w:t>u</w:t>
            </w:r>
            <w:r w:rsidRPr="003B72D8">
              <w:rPr>
                <w:rFonts w:ascii="Arial" w:hAnsi="Arial" w:cs="Arial"/>
                <w:sz w:val="20"/>
                <w:szCs w:val="20"/>
              </w:rPr>
              <w:t xml:space="preserve"> podpory mladých dospělých při jejich vstupu do samostatného života</w:t>
            </w:r>
            <w:r>
              <w:rPr>
                <w:rFonts w:ascii="Arial" w:hAnsi="Arial" w:cs="Arial"/>
                <w:sz w:val="20"/>
                <w:szCs w:val="20"/>
              </w:rPr>
              <w:t xml:space="preserve"> včetně příslušných změn právní úpravy </w:t>
            </w:r>
          </w:p>
        </w:tc>
        <w:tc>
          <w:tcPr>
            <w:tcW w:w="1546" w:type="dxa"/>
          </w:tcPr>
          <w:p w14:paraId="55546026" w14:textId="7FD7B15F" w:rsidR="003B72D8" w:rsidRPr="003B72D8" w:rsidRDefault="003B72D8" w:rsidP="003B72D8">
            <w:pPr>
              <w:spacing w:before="120"/>
              <w:jc w:val="center"/>
              <w:rPr>
                <w:rFonts w:ascii="Arial" w:hAnsi="Arial" w:cs="Arial"/>
                <w:sz w:val="20"/>
                <w:szCs w:val="20"/>
              </w:rPr>
            </w:pPr>
            <w:r w:rsidRPr="003B72D8">
              <w:rPr>
                <w:rFonts w:ascii="Arial" w:hAnsi="Arial" w:cs="Arial"/>
                <w:sz w:val="20"/>
                <w:szCs w:val="20"/>
              </w:rPr>
              <w:t>MPSV, MŠMT</w:t>
            </w:r>
          </w:p>
        </w:tc>
        <w:tc>
          <w:tcPr>
            <w:tcW w:w="1296" w:type="dxa"/>
          </w:tcPr>
          <w:p w14:paraId="20F96474" w14:textId="1B72F144" w:rsidR="003B72D8" w:rsidRPr="003B72D8" w:rsidRDefault="003B72D8" w:rsidP="003B72D8">
            <w:pPr>
              <w:spacing w:before="120"/>
              <w:jc w:val="center"/>
              <w:rPr>
                <w:rFonts w:ascii="Arial" w:hAnsi="Arial" w:cs="Arial"/>
                <w:sz w:val="20"/>
                <w:szCs w:val="20"/>
              </w:rPr>
            </w:pPr>
            <w:r w:rsidRPr="004409BF">
              <w:rPr>
                <w:rFonts w:ascii="Arial" w:hAnsi="Arial" w:cs="Arial"/>
                <w:sz w:val="20"/>
                <w:szCs w:val="20"/>
              </w:rPr>
              <w:t>Desítky miliónů Kč</w:t>
            </w:r>
          </w:p>
        </w:tc>
        <w:tc>
          <w:tcPr>
            <w:tcW w:w="1833" w:type="dxa"/>
          </w:tcPr>
          <w:p w14:paraId="1A8F7708" w14:textId="0627CDCE" w:rsidR="003B72D8" w:rsidRPr="003B72D8" w:rsidRDefault="003B72D8" w:rsidP="003B72D8">
            <w:pPr>
              <w:spacing w:before="120"/>
              <w:rPr>
                <w:rFonts w:ascii="Arial" w:hAnsi="Arial" w:cs="Arial"/>
                <w:sz w:val="20"/>
                <w:szCs w:val="20"/>
              </w:rPr>
            </w:pPr>
            <w:r>
              <w:rPr>
                <w:rFonts w:ascii="Arial" w:hAnsi="Arial" w:cs="Arial"/>
                <w:sz w:val="20"/>
                <w:szCs w:val="20"/>
              </w:rPr>
              <w:t>Funkční systému podpory mladých dospělých</w:t>
            </w:r>
          </w:p>
        </w:tc>
      </w:tr>
      <w:tr w:rsidR="003B72D8" w:rsidRPr="005E1905" w14:paraId="62446279" w14:textId="77777777" w:rsidTr="003B72D8">
        <w:tc>
          <w:tcPr>
            <w:tcW w:w="717" w:type="dxa"/>
          </w:tcPr>
          <w:p w14:paraId="0F862A5C" w14:textId="21AC8635" w:rsidR="003B72D8" w:rsidRPr="007A71FC" w:rsidRDefault="00FC107C" w:rsidP="003B72D8">
            <w:pPr>
              <w:spacing w:before="120"/>
              <w:rPr>
                <w:rFonts w:ascii="Arial" w:hAnsi="Arial" w:cs="Arial"/>
                <w:sz w:val="20"/>
                <w:szCs w:val="20"/>
              </w:rPr>
            </w:pPr>
            <w:r>
              <w:rPr>
                <w:rFonts w:ascii="Arial" w:hAnsi="Arial" w:cs="Arial"/>
                <w:sz w:val="20"/>
                <w:szCs w:val="20"/>
              </w:rPr>
              <w:t>5</w:t>
            </w:r>
            <w:r w:rsidR="003B72D8">
              <w:rPr>
                <w:rFonts w:ascii="Arial" w:hAnsi="Arial" w:cs="Arial"/>
                <w:sz w:val="20"/>
                <w:szCs w:val="20"/>
              </w:rPr>
              <w:t>.</w:t>
            </w:r>
            <w:r>
              <w:rPr>
                <w:rFonts w:ascii="Arial" w:hAnsi="Arial" w:cs="Arial"/>
                <w:sz w:val="20"/>
                <w:szCs w:val="20"/>
              </w:rPr>
              <w:t>5</w:t>
            </w:r>
            <w:r w:rsidR="003B72D8">
              <w:rPr>
                <w:rFonts w:ascii="Arial" w:hAnsi="Arial" w:cs="Arial"/>
                <w:sz w:val="20"/>
                <w:szCs w:val="20"/>
              </w:rPr>
              <w:t>.</w:t>
            </w:r>
          </w:p>
        </w:tc>
        <w:tc>
          <w:tcPr>
            <w:tcW w:w="3964" w:type="dxa"/>
          </w:tcPr>
          <w:p w14:paraId="2913CFFC" w14:textId="37C4EF6F" w:rsidR="003B72D8" w:rsidRPr="00FC4CE0" w:rsidRDefault="00FC107C" w:rsidP="003B72D8">
            <w:pPr>
              <w:spacing w:before="120"/>
              <w:rPr>
                <w:rFonts w:ascii="Arial" w:hAnsi="Arial" w:cs="Arial"/>
                <w:sz w:val="20"/>
                <w:szCs w:val="20"/>
              </w:rPr>
            </w:pPr>
            <w:r>
              <w:rPr>
                <w:rFonts w:ascii="Arial" w:hAnsi="Arial" w:cs="Arial"/>
                <w:sz w:val="20"/>
                <w:szCs w:val="20"/>
              </w:rPr>
              <w:t xml:space="preserve">V rámci minimální sítě služeb specifikovat způsob garance nároku na zajištění pomoci včetně nastavení udržitelného systému financování </w:t>
            </w:r>
          </w:p>
        </w:tc>
        <w:tc>
          <w:tcPr>
            <w:tcW w:w="1546" w:type="dxa"/>
          </w:tcPr>
          <w:p w14:paraId="781EB1BD" w14:textId="19DA3300" w:rsidR="003B72D8" w:rsidRPr="005E1905" w:rsidRDefault="003B72D8" w:rsidP="003B72D8">
            <w:pPr>
              <w:spacing w:before="120"/>
              <w:jc w:val="center"/>
              <w:rPr>
                <w:rFonts w:ascii="Arial" w:hAnsi="Arial" w:cs="Arial"/>
                <w:sz w:val="20"/>
                <w:szCs w:val="20"/>
              </w:rPr>
            </w:pPr>
            <w:r>
              <w:rPr>
                <w:rFonts w:ascii="Arial" w:hAnsi="Arial" w:cs="Arial"/>
                <w:sz w:val="20"/>
                <w:szCs w:val="20"/>
              </w:rPr>
              <w:t>MPSV</w:t>
            </w:r>
            <w:r w:rsidR="00FC107C">
              <w:rPr>
                <w:rFonts w:ascii="Arial" w:hAnsi="Arial" w:cs="Arial"/>
                <w:sz w:val="20"/>
                <w:szCs w:val="20"/>
              </w:rPr>
              <w:t>, MF</w:t>
            </w:r>
          </w:p>
        </w:tc>
        <w:tc>
          <w:tcPr>
            <w:tcW w:w="1296" w:type="dxa"/>
          </w:tcPr>
          <w:p w14:paraId="4C958C88" w14:textId="19FB12A0" w:rsidR="003B72D8" w:rsidRPr="005E1905" w:rsidRDefault="00FC107C" w:rsidP="003B72D8">
            <w:pPr>
              <w:spacing w:before="120"/>
              <w:jc w:val="center"/>
              <w:rPr>
                <w:rFonts w:ascii="Arial" w:hAnsi="Arial" w:cs="Arial"/>
                <w:sz w:val="20"/>
                <w:szCs w:val="20"/>
              </w:rPr>
            </w:pPr>
            <w:r w:rsidRPr="00E23499">
              <w:rPr>
                <w:rFonts w:ascii="Arial" w:hAnsi="Arial" w:cs="Arial"/>
                <w:sz w:val="20"/>
                <w:szCs w:val="20"/>
              </w:rPr>
              <w:t>V rámci stávajících zdrojů resortů</w:t>
            </w:r>
          </w:p>
        </w:tc>
        <w:tc>
          <w:tcPr>
            <w:tcW w:w="1833" w:type="dxa"/>
          </w:tcPr>
          <w:p w14:paraId="203D1466" w14:textId="6866A3CE" w:rsidR="003B72D8" w:rsidRPr="005E1905" w:rsidRDefault="00FC107C" w:rsidP="003B72D8">
            <w:pPr>
              <w:spacing w:before="120"/>
              <w:rPr>
                <w:rFonts w:ascii="Arial" w:hAnsi="Arial" w:cs="Arial"/>
                <w:sz w:val="20"/>
                <w:szCs w:val="20"/>
              </w:rPr>
            </w:pPr>
            <w:r>
              <w:rPr>
                <w:rFonts w:ascii="Arial" w:hAnsi="Arial" w:cs="Arial"/>
                <w:sz w:val="20"/>
                <w:szCs w:val="20"/>
              </w:rPr>
              <w:t>Definice zajištění práv a systému financování včetně návrhu opatření</w:t>
            </w:r>
          </w:p>
        </w:tc>
      </w:tr>
    </w:tbl>
    <w:p w14:paraId="7482987E" w14:textId="77777777" w:rsidR="00927773" w:rsidRPr="000C5381" w:rsidRDefault="00927773" w:rsidP="00927773">
      <w:pPr>
        <w:pStyle w:val="xxmsonormal"/>
        <w:shd w:val="clear" w:color="auto" w:fill="FFFFFF"/>
        <w:spacing w:before="0" w:beforeAutospacing="0" w:after="0" w:afterAutospacing="0" w:line="360" w:lineRule="auto"/>
        <w:ind w:left="720"/>
        <w:jc w:val="both"/>
        <w:rPr>
          <w:rFonts w:ascii="Arial" w:hAnsi="Arial" w:cs="Arial"/>
          <w:color w:val="201F1E"/>
        </w:rPr>
      </w:pPr>
    </w:p>
    <w:p w14:paraId="51210020" w14:textId="77777777" w:rsidR="00927773" w:rsidRDefault="00927773" w:rsidP="00927773">
      <w:pPr>
        <w:pStyle w:val="xxmsonormal"/>
        <w:shd w:val="clear" w:color="auto" w:fill="FFFFFF"/>
        <w:spacing w:before="0" w:beforeAutospacing="0" w:after="0" w:afterAutospacing="0" w:line="360" w:lineRule="auto"/>
        <w:rPr>
          <w:rFonts w:ascii="Arial" w:hAnsi="Arial" w:cs="Arial"/>
          <w:b/>
          <w:bCs/>
          <w:color w:val="201F1E"/>
        </w:rPr>
      </w:pPr>
    </w:p>
    <w:p w14:paraId="7A0EAA42" w14:textId="77777777" w:rsidR="00927773" w:rsidRDefault="00927773" w:rsidP="00927773">
      <w:pPr>
        <w:pStyle w:val="xxmsonormal"/>
        <w:shd w:val="clear" w:color="auto" w:fill="FFFFFF"/>
        <w:spacing w:before="0" w:beforeAutospacing="0" w:after="0" w:afterAutospacing="0" w:line="360" w:lineRule="auto"/>
        <w:rPr>
          <w:rFonts w:ascii="Arial" w:hAnsi="Arial" w:cs="Arial"/>
          <w:b/>
          <w:bCs/>
          <w:color w:val="201F1E"/>
        </w:rPr>
      </w:pPr>
    </w:p>
    <w:p w14:paraId="1FA68FA1" w14:textId="77777777" w:rsidR="00927773" w:rsidRDefault="00927773" w:rsidP="00927773">
      <w:pPr>
        <w:pStyle w:val="xxmsonormal"/>
        <w:shd w:val="clear" w:color="auto" w:fill="FFFFFF"/>
        <w:spacing w:before="0" w:beforeAutospacing="0" w:after="0" w:afterAutospacing="0" w:line="360" w:lineRule="auto"/>
        <w:rPr>
          <w:rFonts w:ascii="Arial" w:hAnsi="Arial" w:cs="Arial"/>
          <w:b/>
          <w:bCs/>
          <w:color w:val="201F1E"/>
        </w:rPr>
      </w:pPr>
    </w:p>
    <w:p w14:paraId="53E0CB75" w14:textId="77777777" w:rsidR="00927773" w:rsidRDefault="00927773" w:rsidP="00927773">
      <w:pPr>
        <w:pStyle w:val="xxmsonormal"/>
        <w:shd w:val="clear" w:color="auto" w:fill="FFFFFF"/>
        <w:spacing w:before="0" w:beforeAutospacing="0" w:after="0" w:afterAutospacing="0" w:line="360" w:lineRule="auto"/>
        <w:rPr>
          <w:rFonts w:ascii="Arial" w:hAnsi="Arial" w:cs="Arial"/>
          <w:b/>
          <w:bCs/>
          <w:color w:val="201F1E"/>
        </w:rPr>
      </w:pPr>
    </w:p>
    <w:p w14:paraId="48B2DE6B" w14:textId="50FF10D9" w:rsidR="00827CAD" w:rsidRPr="00647AC6" w:rsidRDefault="00D57A3A" w:rsidP="00FC107C">
      <w:pPr>
        <w:pStyle w:val="Heading2"/>
      </w:pPr>
      <w:bookmarkStart w:id="26" w:name="_Toc49416156"/>
      <w:r>
        <w:lastRenderedPageBreak/>
        <w:t>Podrobný popis d</w:t>
      </w:r>
      <w:r w:rsidR="00647AC6" w:rsidRPr="00647AC6">
        <w:t>ílčí</w:t>
      </w:r>
      <w:r>
        <w:t>ho</w:t>
      </w:r>
      <w:r w:rsidR="00647AC6" w:rsidRPr="00647AC6">
        <w:t xml:space="preserve"> cíl</w:t>
      </w:r>
      <w:r>
        <w:t>e</w:t>
      </w:r>
      <w:r w:rsidR="00647AC6" w:rsidRPr="00647AC6">
        <w:t xml:space="preserve"> 6</w:t>
      </w:r>
      <w:r>
        <w:t xml:space="preserve"> a návrh opatření</w:t>
      </w:r>
      <w:bookmarkEnd w:id="26"/>
    </w:p>
    <w:p w14:paraId="110B8FFB" w14:textId="64B81F35" w:rsidR="007F5162" w:rsidRPr="00D81BCC" w:rsidRDefault="00827CAD" w:rsidP="00805B6A">
      <w:pPr>
        <w:pStyle w:val="IntenseQuote"/>
        <w:rPr>
          <w:i w:val="0"/>
          <w:iCs w:val="0"/>
          <w:color w:val="201F1E"/>
          <w:sz w:val="24"/>
          <w:szCs w:val="24"/>
        </w:rPr>
      </w:pPr>
      <w:r w:rsidRPr="00D81BCC">
        <w:rPr>
          <w:i w:val="0"/>
          <w:iCs w:val="0"/>
          <w:sz w:val="24"/>
          <w:szCs w:val="24"/>
          <w:shd w:val="clear" w:color="auto" w:fill="FFFFFF"/>
        </w:rPr>
        <w:t>Je nastaven systém sběru dat a evaluace přijímaných opatření v</w:t>
      </w:r>
      <w:r w:rsidR="00D81BCC">
        <w:rPr>
          <w:i w:val="0"/>
          <w:iCs w:val="0"/>
          <w:sz w:val="24"/>
          <w:szCs w:val="24"/>
          <w:shd w:val="clear" w:color="auto" w:fill="FFFFFF"/>
        </w:rPr>
        <w:t> </w:t>
      </w:r>
      <w:r w:rsidRPr="00D81BCC">
        <w:rPr>
          <w:i w:val="0"/>
          <w:iCs w:val="0"/>
          <w:sz w:val="24"/>
          <w:szCs w:val="24"/>
          <w:shd w:val="clear" w:color="auto" w:fill="FFFFFF"/>
        </w:rPr>
        <w:t xml:space="preserve">oblasti ochrany práv dětí </w:t>
      </w:r>
      <w:r w:rsidR="00875C39">
        <w:rPr>
          <w:i w:val="0"/>
          <w:iCs w:val="0"/>
          <w:sz w:val="24"/>
          <w:szCs w:val="24"/>
          <w:shd w:val="clear" w:color="auto" w:fill="FFFFFF"/>
        </w:rPr>
        <w:t>prostřednictvím systému řízení kvality</w:t>
      </w:r>
    </w:p>
    <w:p w14:paraId="68A27733" w14:textId="77777777" w:rsidR="00D57A3A" w:rsidRDefault="00D57A3A" w:rsidP="00D81BCC">
      <w:pPr>
        <w:rPr>
          <w:sz w:val="24"/>
          <w:szCs w:val="24"/>
        </w:rPr>
      </w:pPr>
      <w:r>
        <w:rPr>
          <w:sz w:val="24"/>
          <w:szCs w:val="24"/>
        </w:rPr>
        <w:t>Funkčnost</w:t>
      </w:r>
      <w:r w:rsidR="00D81BCC">
        <w:rPr>
          <w:sz w:val="24"/>
          <w:szCs w:val="24"/>
        </w:rPr>
        <w:t xml:space="preserve"> systém</w:t>
      </w:r>
      <w:r>
        <w:rPr>
          <w:sz w:val="24"/>
          <w:szCs w:val="24"/>
        </w:rPr>
        <w:t>u</w:t>
      </w:r>
      <w:r w:rsidR="00D81BCC">
        <w:rPr>
          <w:sz w:val="24"/>
          <w:szCs w:val="24"/>
        </w:rPr>
        <w:t xml:space="preserve"> ochrany dětí a péče o ohrožené děti</w:t>
      </w:r>
      <w:r>
        <w:rPr>
          <w:sz w:val="24"/>
          <w:szCs w:val="24"/>
        </w:rPr>
        <w:t xml:space="preserve"> je podmíněna kvalitou rozhodovacích procesů na všech úrovních. Tyto rozhodovací procesy musí být založeny na relevantních datech a důkazech (</w:t>
      </w:r>
      <w:r w:rsidRPr="00D57A3A">
        <w:rPr>
          <w:i/>
          <w:iCs/>
          <w:sz w:val="24"/>
          <w:szCs w:val="24"/>
        </w:rPr>
        <w:t>Evidence Based Practice</w:t>
      </w:r>
      <w:r>
        <w:rPr>
          <w:sz w:val="24"/>
          <w:szCs w:val="24"/>
        </w:rPr>
        <w:t xml:space="preserve">). Výsledky systému je nutno hodnotit nejenom vnitřními kontrolními mechanismy a metodami řízení kvality, ale rovněž nezávislými mechanismy, aby bylo dosaženo maximální objektivnosti tohoto hodnocení. Těmito výsledky jsou především dopady aktivit na příslušné cílové skupiny. Dosažení cíle je možné za následujících předpokladů: </w:t>
      </w:r>
    </w:p>
    <w:p w14:paraId="039F5340" w14:textId="2E5F4B9C" w:rsidR="007F5162" w:rsidRDefault="00D57A3A" w:rsidP="00D57A3A">
      <w:pPr>
        <w:pStyle w:val="ListParagraph"/>
        <w:numPr>
          <w:ilvl w:val="0"/>
          <w:numId w:val="12"/>
        </w:numPr>
        <w:ind w:left="567" w:hanging="567"/>
        <w:rPr>
          <w:sz w:val="24"/>
          <w:szCs w:val="24"/>
        </w:rPr>
      </w:pPr>
      <w:r>
        <w:rPr>
          <w:sz w:val="24"/>
          <w:szCs w:val="24"/>
        </w:rPr>
        <w:t>Jsou zavedeny</w:t>
      </w:r>
      <w:r w:rsidR="00D81E47" w:rsidRPr="00D57A3A">
        <w:rPr>
          <w:sz w:val="24"/>
          <w:szCs w:val="24"/>
        </w:rPr>
        <w:t xml:space="preserve"> </w:t>
      </w:r>
      <w:r w:rsidR="007F5162" w:rsidRPr="00D57A3A">
        <w:rPr>
          <w:sz w:val="24"/>
          <w:szCs w:val="24"/>
        </w:rPr>
        <w:t>moderní metod</w:t>
      </w:r>
      <w:r>
        <w:rPr>
          <w:sz w:val="24"/>
          <w:szCs w:val="24"/>
        </w:rPr>
        <w:t>y</w:t>
      </w:r>
      <w:r w:rsidR="007F5162" w:rsidRPr="00D57A3A">
        <w:rPr>
          <w:sz w:val="24"/>
          <w:szCs w:val="24"/>
        </w:rPr>
        <w:t xml:space="preserve"> řízení kvality</w:t>
      </w:r>
      <w:r>
        <w:rPr>
          <w:sz w:val="24"/>
          <w:szCs w:val="24"/>
        </w:rPr>
        <w:t xml:space="preserve"> na úrovni případové práce, jednotlivých subjektů i systému jako celku. </w:t>
      </w:r>
    </w:p>
    <w:p w14:paraId="49BAAE0E" w14:textId="44995CD9" w:rsidR="00875C39" w:rsidRPr="00875C39" w:rsidRDefault="007F5162" w:rsidP="00875C39">
      <w:pPr>
        <w:pStyle w:val="ListParagraph"/>
        <w:numPr>
          <w:ilvl w:val="0"/>
          <w:numId w:val="12"/>
        </w:numPr>
        <w:ind w:left="567" w:hanging="567"/>
        <w:rPr>
          <w:sz w:val="24"/>
          <w:szCs w:val="24"/>
        </w:rPr>
      </w:pPr>
      <w:r w:rsidRPr="00875C39">
        <w:rPr>
          <w:sz w:val="24"/>
          <w:szCs w:val="24"/>
        </w:rPr>
        <w:t xml:space="preserve">Účinnost systému </w:t>
      </w:r>
      <w:r w:rsidR="00D57A3A" w:rsidRPr="00875C39">
        <w:rPr>
          <w:sz w:val="24"/>
          <w:szCs w:val="24"/>
        </w:rPr>
        <w:t xml:space="preserve">i jednotlivých aktivit </w:t>
      </w:r>
      <w:r w:rsidRPr="00875C39">
        <w:rPr>
          <w:sz w:val="24"/>
          <w:szCs w:val="24"/>
        </w:rPr>
        <w:t>je hodnocena prostřednictvím dopadů na cílové skupiny</w:t>
      </w:r>
      <w:r w:rsidR="00D57A3A" w:rsidRPr="00875C39">
        <w:rPr>
          <w:sz w:val="24"/>
          <w:szCs w:val="24"/>
        </w:rPr>
        <w:t>; h</w:t>
      </w:r>
      <w:r w:rsidR="00D96BE6" w:rsidRPr="00875C39">
        <w:rPr>
          <w:sz w:val="24"/>
          <w:szCs w:val="24"/>
        </w:rPr>
        <w:t xml:space="preserve">odnocení je </w:t>
      </w:r>
      <w:r w:rsidR="00D57A3A" w:rsidRPr="00875C39">
        <w:rPr>
          <w:sz w:val="24"/>
          <w:szCs w:val="24"/>
        </w:rPr>
        <w:t xml:space="preserve">přitom </w:t>
      </w:r>
      <w:r w:rsidR="00D96BE6" w:rsidRPr="00875C39">
        <w:rPr>
          <w:sz w:val="24"/>
          <w:szCs w:val="24"/>
        </w:rPr>
        <w:t>založeno na důkazech (měřitelných datech prokazujících míru naplnění příslušného indikátoru).</w:t>
      </w:r>
      <w:r w:rsidR="00D57A3A" w:rsidRPr="00875C39">
        <w:rPr>
          <w:sz w:val="24"/>
          <w:szCs w:val="24"/>
        </w:rPr>
        <w:t xml:space="preserve"> </w:t>
      </w:r>
      <w:r w:rsidR="00D96BE6" w:rsidRPr="00875C39">
        <w:rPr>
          <w:sz w:val="24"/>
          <w:szCs w:val="24"/>
        </w:rPr>
        <w:t xml:space="preserve">Jsou shromažďovány informace o okamžitých, střednědobých i dlouhodobých výsledcích (tzn., že plánování je strukturované, jsou eliminovány neadekvátní reakce na jednotlivé nedostatky atd.). </w:t>
      </w:r>
      <w:r w:rsidR="00875C39" w:rsidRPr="00875C39">
        <w:rPr>
          <w:sz w:val="24"/>
          <w:szCs w:val="24"/>
        </w:rPr>
        <w:t>Potřebná opatření jsou přijímána na všech úrovních řízení kvality (případová práce, procesy v organizacích, místní, regionální či národní sociální politika).</w:t>
      </w:r>
    </w:p>
    <w:p w14:paraId="278A5BE9" w14:textId="77777777" w:rsidR="00875C39" w:rsidRDefault="00D96BE6" w:rsidP="00875C39">
      <w:pPr>
        <w:pStyle w:val="ListParagraph"/>
        <w:numPr>
          <w:ilvl w:val="0"/>
          <w:numId w:val="12"/>
        </w:numPr>
        <w:ind w:left="567" w:hanging="567"/>
        <w:rPr>
          <w:sz w:val="24"/>
          <w:szCs w:val="24"/>
        </w:rPr>
      </w:pPr>
      <w:r w:rsidRPr="00D57A3A">
        <w:rPr>
          <w:sz w:val="24"/>
          <w:szCs w:val="24"/>
        </w:rPr>
        <w:t>Do hodnocení jsou zapojováni všichni relevantní aktéři (pracovníci na všech úrovních, děti a rodiny).</w:t>
      </w:r>
    </w:p>
    <w:p w14:paraId="410313E0" w14:textId="01F4D06A" w:rsidR="00DC52D5" w:rsidRDefault="00DC52D5" w:rsidP="00875C39">
      <w:pPr>
        <w:pStyle w:val="ListParagraph"/>
        <w:numPr>
          <w:ilvl w:val="0"/>
          <w:numId w:val="12"/>
        </w:numPr>
        <w:ind w:left="567" w:hanging="567"/>
        <w:rPr>
          <w:sz w:val="24"/>
          <w:szCs w:val="24"/>
        </w:rPr>
      </w:pPr>
      <w:r w:rsidRPr="00875C39">
        <w:rPr>
          <w:sz w:val="24"/>
          <w:szCs w:val="24"/>
        </w:rPr>
        <w:t>Je určena strategie pro vznik nových typů služeb v systému ochrany dětí. Je přitom respektována zásada subsidiarity aktivit veřejného sektoru.</w:t>
      </w:r>
    </w:p>
    <w:p w14:paraId="4A5344C0" w14:textId="2468DC5F" w:rsidR="00875C39" w:rsidRDefault="00313835" w:rsidP="00875C39">
      <w:pPr>
        <w:pStyle w:val="ListParagraph"/>
        <w:numPr>
          <w:ilvl w:val="0"/>
          <w:numId w:val="12"/>
        </w:numPr>
        <w:ind w:left="567" w:hanging="567"/>
        <w:rPr>
          <w:sz w:val="24"/>
          <w:szCs w:val="24"/>
        </w:rPr>
      </w:pPr>
      <w:r w:rsidRPr="00875C39">
        <w:rPr>
          <w:sz w:val="24"/>
          <w:szCs w:val="24"/>
        </w:rPr>
        <w:t>Jsou stanoveny ukazatele pro shromažďování, rozbor a vyhodnocování informací v systému ochrany dět</w:t>
      </w:r>
      <w:r w:rsidR="00875C39">
        <w:rPr>
          <w:sz w:val="24"/>
          <w:szCs w:val="24"/>
        </w:rPr>
        <w:t xml:space="preserve">í, zejména údaje potřebné pro hodnocení výsledků systému, </w:t>
      </w:r>
      <w:r w:rsidR="00EC0EA9">
        <w:rPr>
          <w:sz w:val="24"/>
          <w:szCs w:val="24"/>
        </w:rPr>
        <w:t xml:space="preserve">definici rizikových faktorů atd. (včetně revize účelnosti stávajícího výkaznictví). </w:t>
      </w:r>
    </w:p>
    <w:p w14:paraId="08FCF234" w14:textId="7CA20569" w:rsidR="00384A90" w:rsidRDefault="00313835" w:rsidP="00875C39">
      <w:pPr>
        <w:pStyle w:val="ListParagraph"/>
        <w:numPr>
          <w:ilvl w:val="0"/>
          <w:numId w:val="12"/>
        </w:numPr>
        <w:ind w:left="567" w:hanging="567"/>
        <w:rPr>
          <w:sz w:val="24"/>
          <w:szCs w:val="24"/>
        </w:rPr>
      </w:pPr>
      <w:r w:rsidRPr="00875C39">
        <w:rPr>
          <w:sz w:val="24"/>
          <w:szCs w:val="24"/>
        </w:rPr>
        <w:t>Je vytvořen jednotný informační systém</w:t>
      </w:r>
      <w:r w:rsidR="00875C39" w:rsidRPr="00875C39">
        <w:rPr>
          <w:sz w:val="24"/>
          <w:szCs w:val="24"/>
        </w:rPr>
        <w:t xml:space="preserve"> </w:t>
      </w:r>
      <w:r w:rsidR="00EC0EA9">
        <w:rPr>
          <w:sz w:val="24"/>
          <w:szCs w:val="24"/>
        </w:rPr>
        <w:t xml:space="preserve">ochrany dětí </w:t>
      </w:r>
      <w:r w:rsidR="00875C39" w:rsidRPr="00875C39">
        <w:rPr>
          <w:sz w:val="24"/>
          <w:szCs w:val="24"/>
        </w:rPr>
        <w:t>(</w:t>
      </w:r>
      <w:r w:rsidR="00875C39">
        <w:rPr>
          <w:sz w:val="24"/>
          <w:szCs w:val="24"/>
        </w:rPr>
        <w:t>s</w:t>
      </w:r>
      <w:r w:rsidR="00875C39" w:rsidRPr="00875C39">
        <w:rPr>
          <w:sz w:val="24"/>
          <w:szCs w:val="24"/>
        </w:rPr>
        <w:t>právcem tohoto systému je Ministerstvo práce a sociálních věcí</w:t>
      </w:r>
      <w:r w:rsidR="00875C39">
        <w:rPr>
          <w:sz w:val="24"/>
          <w:szCs w:val="24"/>
        </w:rPr>
        <w:t>)</w:t>
      </w:r>
      <w:r w:rsidRPr="00875C39">
        <w:rPr>
          <w:sz w:val="24"/>
          <w:szCs w:val="24"/>
        </w:rPr>
        <w:t xml:space="preserve">, který umožňuje sběr a sledování dat. </w:t>
      </w:r>
      <w:r w:rsidR="001D060B" w:rsidRPr="00875C39">
        <w:rPr>
          <w:sz w:val="24"/>
          <w:szCs w:val="24"/>
        </w:rPr>
        <w:t xml:space="preserve">Na základě těchto dat je systém průběžně inovován. </w:t>
      </w:r>
    </w:p>
    <w:p w14:paraId="2BFDEB35" w14:textId="4FBC0AF5" w:rsidR="00875C39" w:rsidRDefault="00875C39" w:rsidP="00875C39">
      <w:pPr>
        <w:rPr>
          <w:sz w:val="24"/>
          <w:szCs w:val="24"/>
        </w:rPr>
      </w:pPr>
    </w:p>
    <w:tbl>
      <w:tblPr>
        <w:tblStyle w:val="TableGrid"/>
        <w:tblW w:w="9356" w:type="dxa"/>
        <w:tblInd w:w="-5" w:type="dxa"/>
        <w:tblLook w:val="04A0" w:firstRow="1" w:lastRow="0" w:firstColumn="1" w:lastColumn="0" w:noHBand="0" w:noVBand="1"/>
      </w:tblPr>
      <w:tblGrid>
        <w:gridCol w:w="717"/>
        <w:gridCol w:w="3964"/>
        <w:gridCol w:w="1546"/>
        <w:gridCol w:w="1296"/>
        <w:gridCol w:w="1833"/>
      </w:tblGrid>
      <w:tr w:rsidR="00875C39" w:rsidRPr="00556EC9" w14:paraId="382F045B" w14:textId="77777777" w:rsidTr="00DE786C">
        <w:tc>
          <w:tcPr>
            <w:tcW w:w="9356" w:type="dxa"/>
            <w:gridSpan w:val="5"/>
            <w:shd w:val="clear" w:color="auto" w:fill="767171" w:themeFill="background2" w:themeFillShade="80"/>
          </w:tcPr>
          <w:p w14:paraId="2AAFDFF2" w14:textId="6C6E7FDB" w:rsidR="00875C39" w:rsidRPr="00556EC9" w:rsidRDefault="00875C39" w:rsidP="00DE786C">
            <w:pPr>
              <w:spacing w:before="120"/>
              <w:jc w:val="center"/>
              <w:rPr>
                <w:rFonts w:ascii="Arial" w:hAnsi="Arial" w:cs="Arial"/>
                <w:b/>
                <w:bCs/>
              </w:rPr>
            </w:pPr>
            <w:r>
              <w:rPr>
                <w:rFonts w:ascii="Arial" w:hAnsi="Arial" w:cs="Arial"/>
                <w:b/>
                <w:bCs/>
              </w:rPr>
              <w:t>Dílčí cíl č. 6 „Sběr dat a řízení kvality“</w:t>
            </w:r>
          </w:p>
        </w:tc>
      </w:tr>
      <w:tr w:rsidR="00875C39" w:rsidRPr="00556EC9" w14:paraId="122F30F6" w14:textId="77777777" w:rsidTr="00DE786C">
        <w:tc>
          <w:tcPr>
            <w:tcW w:w="717" w:type="dxa"/>
            <w:shd w:val="clear" w:color="auto" w:fill="B4C6E7" w:themeFill="accent1" w:themeFillTint="66"/>
          </w:tcPr>
          <w:p w14:paraId="7EC6EECC" w14:textId="77777777" w:rsidR="00875C39" w:rsidRPr="007A71FC" w:rsidRDefault="00875C39" w:rsidP="00DE786C">
            <w:pPr>
              <w:spacing w:before="120"/>
              <w:jc w:val="center"/>
              <w:rPr>
                <w:rFonts w:ascii="Arial" w:hAnsi="Arial" w:cs="Arial"/>
                <w:b/>
                <w:bCs/>
                <w:sz w:val="20"/>
                <w:szCs w:val="20"/>
              </w:rPr>
            </w:pPr>
          </w:p>
        </w:tc>
        <w:tc>
          <w:tcPr>
            <w:tcW w:w="3964" w:type="dxa"/>
            <w:shd w:val="clear" w:color="auto" w:fill="B4C6E7" w:themeFill="accent1" w:themeFillTint="66"/>
          </w:tcPr>
          <w:p w14:paraId="30C3FCD9" w14:textId="77777777" w:rsidR="00875C39" w:rsidRPr="00556EC9" w:rsidRDefault="00875C39" w:rsidP="00DE786C">
            <w:pPr>
              <w:spacing w:before="120"/>
              <w:jc w:val="center"/>
              <w:rPr>
                <w:rFonts w:ascii="Arial" w:hAnsi="Arial" w:cs="Arial"/>
                <w:b/>
                <w:bCs/>
                <w:sz w:val="20"/>
                <w:szCs w:val="20"/>
              </w:rPr>
            </w:pPr>
            <w:r w:rsidRPr="00556EC9">
              <w:rPr>
                <w:rFonts w:ascii="Arial" w:hAnsi="Arial" w:cs="Arial"/>
                <w:b/>
                <w:bCs/>
                <w:sz w:val="20"/>
                <w:szCs w:val="20"/>
              </w:rPr>
              <w:t>Opatření</w:t>
            </w:r>
          </w:p>
        </w:tc>
        <w:tc>
          <w:tcPr>
            <w:tcW w:w="1546" w:type="dxa"/>
            <w:shd w:val="clear" w:color="auto" w:fill="B4C6E7" w:themeFill="accent1" w:themeFillTint="66"/>
          </w:tcPr>
          <w:p w14:paraId="69C7EAAB" w14:textId="77777777" w:rsidR="00875C39" w:rsidRPr="00556EC9" w:rsidRDefault="00875C39" w:rsidP="00DE786C">
            <w:pPr>
              <w:spacing w:before="120"/>
              <w:jc w:val="center"/>
              <w:rPr>
                <w:rFonts w:ascii="Arial" w:hAnsi="Arial" w:cs="Arial"/>
                <w:b/>
                <w:bCs/>
                <w:sz w:val="20"/>
                <w:szCs w:val="20"/>
              </w:rPr>
            </w:pPr>
            <w:r w:rsidRPr="00556EC9">
              <w:rPr>
                <w:rFonts w:ascii="Arial" w:hAnsi="Arial" w:cs="Arial"/>
                <w:b/>
                <w:bCs/>
                <w:sz w:val="20"/>
                <w:szCs w:val="20"/>
              </w:rPr>
              <w:t>Gesce a termín plnění</w:t>
            </w:r>
          </w:p>
        </w:tc>
        <w:tc>
          <w:tcPr>
            <w:tcW w:w="1296" w:type="dxa"/>
            <w:shd w:val="clear" w:color="auto" w:fill="B4C6E7" w:themeFill="accent1" w:themeFillTint="66"/>
          </w:tcPr>
          <w:p w14:paraId="35829A28" w14:textId="77777777" w:rsidR="00875C39" w:rsidRPr="00556EC9" w:rsidRDefault="00875C39" w:rsidP="00DE786C">
            <w:pPr>
              <w:spacing w:before="120"/>
              <w:jc w:val="center"/>
              <w:rPr>
                <w:rFonts w:ascii="Arial" w:hAnsi="Arial" w:cs="Arial"/>
                <w:b/>
                <w:bCs/>
                <w:sz w:val="20"/>
                <w:szCs w:val="20"/>
              </w:rPr>
            </w:pPr>
            <w:r w:rsidRPr="00556EC9">
              <w:rPr>
                <w:rFonts w:ascii="Arial" w:hAnsi="Arial" w:cs="Arial"/>
                <w:b/>
                <w:bCs/>
                <w:sz w:val="20"/>
                <w:szCs w:val="20"/>
              </w:rPr>
              <w:t>Odhad finančních nákladů</w:t>
            </w:r>
          </w:p>
        </w:tc>
        <w:tc>
          <w:tcPr>
            <w:tcW w:w="1833" w:type="dxa"/>
            <w:shd w:val="clear" w:color="auto" w:fill="B4C6E7" w:themeFill="accent1" w:themeFillTint="66"/>
          </w:tcPr>
          <w:p w14:paraId="6E60C9EB" w14:textId="77777777" w:rsidR="00875C39" w:rsidRPr="00556EC9" w:rsidRDefault="00875C39" w:rsidP="00DE786C">
            <w:pPr>
              <w:spacing w:before="120"/>
              <w:jc w:val="center"/>
              <w:rPr>
                <w:rFonts w:ascii="Arial" w:hAnsi="Arial" w:cs="Arial"/>
                <w:b/>
                <w:bCs/>
                <w:sz w:val="20"/>
                <w:szCs w:val="20"/>
              </w:rPr>
            </w:pPr>
            <w:r w:rsidRPr="00556EC9">
              <w:rPr>
                <w:rFonts w:ascii="Arial" w:hAnsi="Arial" w:cs="Arial"/>
                <w:b/>
                <w:bCs/>
                <w:sz w:val="20"/>
                <w:szCs w:val="20"/>
              </w:rPr>
              <w:t>Indikátor změny</w:t>
            </w:r>
          </w:p>
        </w:tc>
      </w:tr>
      <w:tr w:rsidR="00875C39" w:rsidRPr="00E23499" w14:paraId="6A760AA8" w14:textId="77777777" w:rsidTr="00DE786C">
        <w:tc>
          <w:tcPr>
            <w:tcW w:w="717" w:type="dxa"/>
          </w:tcPr>
          <w:p w14:paraId="3776191F" w14:textId="47365D83" w:rsidR="00875C39" w:rsidRPr="007A71FC" w:rsidRDefault="00875C39" w:rsidP="00875C39">
            <w:pPr>
              <w:spacing w:before="120"/>
              <w:rPr>
                <w:rFonts w:ascii="Arial" w:hAnsi="Arial" w:cs="Arial"/>
                <w:sz w:val="20"/>
                <w:szCs w:val="20"/>
              </w:rPr>
            </w:pPr>
            <w:r>
              <w:rPr>
                <w:rFonts w:ascii="Arial" w:hAnsi="Arial" w:cs="Arial"/>
                <w:sz w:val="20"/>
                <w:szCs w:val="20"/>
              </w:rPr>
              <w:t>6.1.</w:t>
            </w:r>
          </w:p>
        </w:tc>
        <w:tc>
          <w:tcPr>
            <w:tcW w:w="3964" w:type="dxa"/>
          </w:tcPr>
          <w:p w14:paraId="48AE863D" w14:textId="13109E05" w:rsidR="00875C39" w:rsidRPr="00875C39" w:rsidRDefault="00875C39" w:rsidP="00875C39">
            <w:pPr>
              <w:spacing w:before="120"/>
              <w:rPr>
                <w:rFonts w:ascii="Arial" w:hAnsi="Arial" w:cs="Arial"/>
                <w:sz w:val="20"/>
                <w:szCs w:val="20"/>
              </w:rPr>
            </w:pPr>
            <w:r w:rsidRPr="00875C39">
              <w:rPr>
                <w:rFonts w:ascii="Arial" w:hAnsi="Arial" w:cs="Arial"/>
                <w:sz w:val="20"/>
                <w:szCs w:val="20"/>
              </w:rPr>
              <w:t>Vytvoření jednotného systému řízení kvality služeb pro ohrožené děti a rodiny</w:t>
            </w:r>
            <w:r>
              <w:rPr>
                <w:rFonts w:ascii="Arial" w:hAnsi="Arial" w:cs="Arial"/>
                <w:sz w:val="20"/>
                <w:szCs w:val="20"/>
              </w:rPr>
              <w:t xml:space="preserve">, výběr a doporučení metod řízení kvality </w:t>
            </w:r>
          </w:p>
        </w:tc>
        <w:tc>
          <w:tcPr>
            <w:tcW w:w="1546" w:type="dxa"/>
          </w:tcPr>
          <w:p w14:paraId="6A60B30A" w14:textId="38AAFF5B" w:rsidR="00875C39" w:rsidRPr="00875C39" w:rsidRDefault="00875C39" w:rsidP="00875C39">
            <w:pPr>
              <w:spacing w:before="120"/>
              <w:jc w:val="center"/>
              <w:rPr>
                <w:rFonts w:ascii="Arial" w:hAnsi="Arial" w:cs="Arial"/>
                <w:sz w:val="20"/>
                <w:szCs w:val="20"/>
              </w:rPr>
            </w:pPr>
            <w:r w:rsidRPr="00875C39">
              <w:rPr>
                <w:rFonts w:ascii="Arial" w:hAnsi="Arial" w:cs="Arial"/>
                <w:sz w:val="20"/>
                <w:szCs w:val="20"/>
              </w:rPr>
              <w:t>MPSV, MV, MŠMT</w:t>
            </w:r>
          </w:p>
        </w:tc>
        <w:tc>
          <w:tcPr>
            <w:tcW w:w="1296" w:type="dxa"/>
          </w:tcPr>
          <w:p w14:paraId="1AC18185" w14:textId="1313237F" w:rsidR="00875C39" w:rsidRPr="00875C39" w:rsidRDefault="00875C39" w:rsidP="00875C39">
            <w:pPr>
              <w:spacing w:before="120"/>
              <w:jc w:val="center"/>
              <w:rPr>
                <w:rFonts w:ascii="Arial" w:hAnsi="Arial" w:cs="Arial"/>
                <w:sz w:val="20"/>
                <w:szCs w:val="20"/>
              </w:rPr>
            </w:pPr>
            <w:r w:rsidRPr="00875C39">
              <w:rPr>
                <w:rFonts w:ascii="Arial" w:hAnsi="Arial" w:cs="Arial"/>
                <w:sz w:val="20"/>
                <w:szCs w:val="20"/>
              </w:rPr>
              <w:t>Desítky miliónů Kč</w:t>
            </w:r>
          </w:p>
        </w:tc>
        <w:tc>
          <w:tcPr>
            <w:tcW w:w="1833" w:type="dxa"/>
          </w:tcPr>
          <w:p w14:paraId="0C927A9A" w14:textId="04F40654" w:rsidR="00875C39" w:rsidRPr="00875C39" w:rsidRDefault="00875C39" w:rsidP="00875C39">
            <w:pPr>
              <w:spacing w:before="120"/>
              <w:rPr>
                <w:rFonts w:ascii="Arial" w:hAnsi="Arial" w:cs="Arial"/>
                <w:sz w:val="20"/>
                <w:szCs w:val="20"/>
              </w:rPr>
            </w:pPr>
            <w:r>
              <w:rPr>
                <w:rFonts w:ascii="Arial" w:hAnsi="Arial" w:cs="Arial"/>
                <w:sz w:val="20"/>
                <w:szCs w:val="20"/>
              </w:rPr>
              <w:t xml:space="preserve">Existující systém, evaluace dopadu </w:t>
            </w:r>
          </w:p>
        </w:tc>
      </w:tr>
      <w:tr w:rsidR="00875C39" w:rsidRPr="003B72D8" w14:paraId="14276571" w14:textId="77777777" w:rsidTr="00DE786C">
        <w:tc>
          <w:tcPr>
            <w:tcW w:w="717" w:type="dxa"/>
          </w:tcPr>
          <w:p w14:paraId="4D83CF62" w14:textId="031743CA" w:rsidR="00875C39" w:rsidRPr="003B72D8" w:rsidRDefault="00875C39" w:rsidP="00875C39">
            <w:pPr>
              <w:spacing w:before="120"/>
              <w:rPr>
                <w:rFonts w:ascii="Arial" w:hAnsi="Arial" w:cs="Arial"/>
                <w:sz w:val="20"/>
                <w:szCs w:val="20"/>
              </w:rPr>
            </w:pPr>
            <w:r>
              <w:rPr>
                <w:rFonts w:ascii="Arial" w:hAnsi="Arial" w:cs="Arial"/>
                <w:sz w:val="20"/>
                <w:szCs w:val="20"/>
              </w:rPr>
              <w:t>6.2.</w:t>
            </w:r>
          </w:p>
        </w:tc>
        <w:tc>
          <w:tcPr>
            <w:tcW w:w="3964" w:type="dxa"/>
          </w:tcPr>
          <w:p w14:paraId="54B7C236" w14:textId="4FAD1441" w:rsidR="00875C39" w:rsidRPr="00875C39" w:rsidRDefault="00875C39" w:rsidP="00875C39">
            <w:pPr>
              <w:spacing w:before="120"/>
              <w:rPr>
                <w:rFonts w:ascii="Arial" w:hAnsi="Arial" w:cs="Arial"/>
                <w:sz w:val="20"/>
                <w:szCs w:val="20"/>
              </w:rPr>
            </w:pPr>
            <w:r w:rsidRPr="00875C39">
              <w:rPr>
                <w:rFonts w:ascii="Arial" w:hAnsi="Arial" w:cs="Arial"/>
                <w:sz w:val="20"/>
                <w:szCs w:val="20"/>
              </w:rPr>
              <w:t>Zpracování metodik pro hodnocení aktivit prostřednictvím dopadů na cílové skupiny</w:t>
            </w:r>
            <w:r>
              <w:rPr>
                <w:rFonts w:ascii="Arial" w:hAnsi="Arial" w:cs="Arial"/>
                <w:sz w:val="20"/>
                <w:szCs w:val="20"/>
              </w:rPr>
              <w:t xml:space="preserve"> a postupů při přijímání opatření na všech úrovních řízení kvality  </w:t>
            </w:r>
          </w:p>
        </w:tc>
        <w:tc>
          <w:tcPr>
            <w:tcW w:w="1546" w:type="dxa"/>
          </w:tcPr>
          <w:p w14:paraId="28A262C4" w14:textId="55F16F2D" w:rsidR="00875C39" w:rsidRPr="003B72D8" w:rsidRDefault="00875C39" w:rsidP="00875C39">
            <w:pPr>
              <w:spacing w:before="120"/>
              <w:jc w:val="center"/>
              <w:rPr>
                <w:rFonts w:ascii="Arial" w:hAnsi="Arial" w:cs="Arial"/>
                <w:sz w:val="20"/>
                <w:szCs w:val="20"/>
              </w:rPr>
            </w:pPr>
            <w:r>
              <w:rPr>
                <w:rFonts w:ascii="Arial" w:hAnsi="Arial" w:cs="Arial"/>
                <w:sz w:val="20"/>
                <w:szCs w:val="20"/>
              </w:rPr>
              <w:t>MPSV</w:t>
            </w:r>
          </w:p>
        </w:tc>
        <w:tc>
          <w:tcPr>
            <w:tcW w:w="1296" w:type="dxa"/>
          </w:tcPr>
          <w:p w14:paraId="78B3C82D" w14:textId="37C9938B" w:rsidR="00875C39" w:rsidRPr="003B72D8" w:rsidRDefault="00875C39" w:rsidP="00875C39">
            <w:pPr>
              <w:spacing w:before="120"/>
              <w:jc w:val="center"/>
              <w:rPr>
                <w:rFonts w:ascii="Arial" w:hAnsi="Arial" w:cs="Arial"/>
                <w:sz w:val="20"/>
                <w:szCs w:val="20"/>
              </w:rPr>
            </w:pPr>
            <w:r>
              <w:rPr>
                <w:rFonts w:ascii="Arial" w:hAnsi="Arial" w:cs="Arial"/>
                <w:sz w:val="20"/>
                <w:szCs w:val="20"/>
              </w:rPr>
              <w:t>Stovky tisíc Kč</w:t>
            </w:r>
          </w:p>
        </w:tc>
        <w:tc>
          <w:tcPr>
            <w:tcW w:w="1833" w:type="dxa"/>
          </w:tcPr>
          <w:p w14:paraId="2413516C" w14:textId="14D850F3" w:rsidR="00875C39" w:rsidRPr="003B72D8" w:rsidRDefault="00875C39" w:rsidP="00875C39">
            <w:pPr>
              <w:spacing w:before="120"/>
              <w:rPr>
                <w:rFonts w:ascii="Arial" w:hAnsi="Arial" w:cs="Arial"/>
                <w:sz w:val="20"/>
                <w:szCs w:val="20"/>
              </w:rPr>
            </w:pPr>
            <w:r>
              <w:rPr>
                <w:rFonts w:ascii="Arial" w:hAnsi="Arial" w:cs="Arial"/>
                <w:sz w:val="20"/>
                <w:szCs w:val="20"/>
              </w:rPr>
              <w:t>Zpracované metodiky, evaluace jejich dopadu</w:t>
            </w:r>
          </w:p>
        </w:tc>
      </w:tr>
      <w:tr w:rsidR="00875C39" w:rsidRPr="004C1776" w14:paraId="737D5DCF" w14:textId="77777777" w:rsidTr="00DE786C">
        <w:tc>
          <w:tcPr>
            <w:tcW w:w="717" w:type="dxa"/>
          </w:tcPr>
          <w:p w14:paraId="466B6549" w14:textId="732E2C2E" w:rsidR="00875C39" w:rsidRPr="007A71FC" w:rsidRDefault="00875C39" w:rsidP="00875C39">
            <w:pPr>
              <w:spacing w:before="120"/>
              <w:rPr>
                <w:rFonts w:ascii="Arial" w:hAnsi="Arial" w:cs="Arial"/>
                <w:sz w:val="20"/>
                <w:szCs w:val="20"/>
              </w:rPr>
            </w:pPr>
            <w:r>
              <w:rPr>
                <w:rFonts w:ascii="Arial" w:hAnsi="Arial" w:cs="Arial"/>
                <w:sz w:val="20"/>
                <w:szCs w:val="20"/>
              </w:rPr>
              <w:t>6.3.</w:t>
            </w:r>
          </w:p>
        </w:tc>
        <w:tc>
          <w:tcPr>
            <w:tcW w:w="3964" w:type="dxa"/>
          </w:tcPr>
          <w:p w14:paraId="21197511" w14:textId="43590EFD" w:rsidR="00875C39" w:rsidRPr="004C1776" w:rsidRDefault="00875C39" w:rsidP="00875C39">
            <w:pPr>
              <w:spacing w:before="120"/>
              <w:rPr>
                <w:rFonts w:ascii="Arial" w:hAnsi="Arial" w:cs="Arial"/>
                <w:sz w:val="20"/>
                <w:szCs w:val="20"/>
              </w:rPr>
            </w:pPr>
            <w:r>
              <w:rPr>
                <w:rFonts w:ascii="Arial" w:hAnsi="Arial" w:cs="Arial"/>
                <w:sz w:val="20"/>
                <w:szCs w:val="20"/>
              </w:rPr>
              <w:t>Zpracování metodik pro zapojování všech relevantních aktérů do systému řízení kvality</w:t>
            </w:r>
          </w:p>
        </w:tc>
        <w:tc>
          <w:tcPr>
            <w:tcW w:w="1546" w:type="dxa"/>
          </w:tcPr>
          <w:p w14:paraId="68ACD4F4" w14:textId="36D338D2" w:rsidR="00875C39" w:rsidRPr="004C1776" w:rsidRDefault="00875C39" w:rsidP="00875C39">
            <w:pPr>
              <w:spacing w:before="120"/>
              <w:jc w:val="center"/>
              <w:rPr>
                <w:rFonts w:ascii="Arial" w:hAnsi="Arial" w:cs="Arial"/>
                <w:sz w:val="20"/>
                <w:szCs w:val="20"/>
              </w:rPr>
            </w:pPr>
            <w:r>
              <w:rPr>
                <w:rFonts w:ascii="Arial" w:hAnsi="Arial" w:cs="Arial"/>
                <w:sz w:val="20"/>
                <w:szCs w:val="20"/>
              </w:rPr>
              <w:t>MPSV</w:t>
            </w:r>
          </w:p>
        </w:tc>
        <w:tc>
          <w:tcPr>
            <w:tcW w:w="1296" w:type="dxa"/>
          </w:tcPr>
          <w:p w14:paraId="4972954B" w14:textId="6037A781" w:rsidR="00875C39" w:rsidRPr="004C1776" w:rsidRDefault="00875C39" w:rsidP="00875C39">
            <w:pPr>
              <w:spacing w:before="120"/>
              <w:jc w:val="center"/>
              <w:rPr>
                <w:rFonts w:ascii="Arial" w:hAnsi="Arial" w:cs="Arial"/>
                <w:sz w:val="20"/>
                <w:szCs w:val="20"/>
              </w:rPr>
            </w:pPr>
            <w:r>
              <w:rPr>
                <w:rFonts w:ascii="Arial" w:hAnsi="Arial" w:cs="Arial"/>
                <w:sz w:val="20"/>
                <w:szCs w:val="20"/>
              </w:rPr>
              <w:t>Stovky tisíc Kč</w:t>
            </w:r>
          </w:p>
        </w:tc>
        <w:tc>
          <w:tcPr>
            <w:tcW w:w="1833" w:type="dxa"/>
          </w:tcPr>
          <w:p w14:paraId="4BD6335D" w14:textId="5221EA30" w:rsidR="00875C39" w:rsidRPr="004C1776" w:rsidRDefault="00875C39" w:rsidP="00875C39">
            <w:pPr>
              <w:spacing w:before="120"/>
              <w:rPr>
                <w:rFonts w:ascii="Arial" w:hAnsi="Arial" w:cs="Arial"/>
                <w:sz w:val="20"/>
                <w:szCs w:val="20"/>
              </w:rPr>
            </w:pPr>
            <w:r>
              <w:rPr>
                <w:rFonts w:ascii="Arial" w:hAnsi="Arial" w:cs="Arial"/>
                <w:sz w:val="20"/>
                <w:szCs w:val="20"/>
              </w:rPr>
              <w:t>Zpracované metodiky, evaluace jejich dopadu</w:t>
            </w:r>
          </w:p>
        </w:tc>
      </w:tr>
      <w:tr w:rsidR="00875C39" w:rsidRPr="00E23499" w14:paraId="5337B1CB" w14:textId="77777777" w:rsidTr="00DE786C">
        <w:tc>
          <w:tcPr>
            <w:tcW w:w="717" w:type="dxa"/>
          </w:tcPr>
          <w:p w14:paraId="2B84C509" w14:textId="471AB6F2" w:rsidR="00875C39" w:rsidRPr="00E23499" w:rsidRDefault="00875C39" w:rsidP="00875C39">
            <w:pPr>
              <w:spacing w:before="120"/>
              <w:rPr>
                <w:rFonts w:ascii="Arial" w:hAnsi="Arial" w:cs="Arial"/>
                <w:sz w:val="20"/>
                <w:szCs w:val="20"/>
              </w:rPr>
            </w:pPr>
            <w:r>
              <w:rPr>
                <w:rFonts w:ascii="Arial" w:hAnsi="Arial" w:cs="Arial"/>
                <w:sz w:val="20"/>
                <w:szCs w:val="20"/>
              </w:rPr>
              <w:t>6.4.</w:t>
            </w:r>
          </w:p>
        </w:tc>
        <w:tc>
          <w:tcPr>
            <w:tcW w:w="3964" w:type="dxa"/>
          </w:tcPr>
          <w:p w14:paraId="1F87C768" w14:textId="6D72969B" w:rsidR="00875C39" w:rsidRPr="00E23499" w:rsidRDefault="00875C39" w:rsidP="00875C39">
            <w:pPr>
              <w:spacing w:before="120"/>
              <w:rPr>
                <w:rFonts w:ascii="Arial" w:hAnsi="Arial" w:cs="Arial"/>
                <w:sz w:val="20"/>
                <w:szCs w:val="20"/>
              </w:rPr>
            </w:pPr>
            <w:r>
              <w:rPr>
                <w:rFonts w:ascii="Arial" w:hAnsi="Arial" w:cs="Arial"/>
                <w:sz w:val="20"/>
                <w:szCs w:val="20"/>
              </w:rPr>
              <w:t>Vytvoření strategie pro zavádění inovativních služeb a navazující</w:t>
            </w:r>
            <w:r w:rsidR="004547C2">
              <w:rPr>
                <w:rFonts w:ascii="Arial" w:hAnsi="Arial" w:cs="Arial"/>
                <w:sz w:val="20"/>
                <w:szCs w:val="20"/>
              </w:rPr>
              <w:t>ho</w:t>
            </w:r>
            <w:r>
              <w:rPr>
                <w:rFonts w:ascii="Arial" w:hAnsi="Arial" w:cs="Arial"/>
                <w:sz w:val="20"/>
                <w:szCs w:val="20"/>
              </w:rPr>
              <w:t xml:space="preserve"> programu na podporu jejich vzniku</w:t>
            </w:r>
          </w:p>
        </w:tc>
        <w:tc>
          <w:tcPr>
            <w:tcW w:w="1546" w:type="dxa"/>
          </w:tcPr>
          <w:p w14:paraId="36F9B227" w14:textId="1277F49B" w:rsidR="00875C39" w:rsidRPr="00E23499" w:rsidRDefault="00875C39" w:rsidP="00875C39">
            <w:pPr>
              <w:spacing w:before="120"/>
              <w:jc w:val="center"/>
              <w:rPr>
                <w:rFonts w:ascii="Arial" w:hAnsi="Arial" w:cs="Arial"/>
                <w:sz w:val="20"/>
                <w:szCs w:val="20"/>
              </w:rPr>
            </w:pPr>
            <w:r>
              <w:rPr>
                <w:rFonts w:ascii="Arial" w:hAnsi="Arial" w:cs="Arial"/>
                <w:sz w:val="20"/>
                <w:szCs w:val="20"/>
              </w:rPr>
              <w:t>MPSV, MŠMT</w:t>
            </w:r>
          </w:p>
        </w:tc>
        <w:tc>
          <w:tcPr>
            <w:tcW w:w="1296" w:type="dxa"/>
          </w:tcPr>
          <w:p w14:paraId="2434660D" w14:textId="2C7C941A" w:rsidR="00875C39" w:rsidRPr="00E23499" w:rsidRDefault="00875C39" w:rsidP="00875C39">
            <w:pPr>
              <w:spacing w:before="120"/>
              <w:jc w:val="center"/>
              <w:rPr>
                <w:rFonts w:ascii="Arial" w:hAnsi="Arial" w:cs="Arial"/>
                <w:sz w:val="20"/>
                <w:szCs w:val="20"/>
              </w:rPr>
            </w:pPr>
            <w:r>
              <w:rPr>
                <w:rFonts w:ascii="Arial" w:hAnsi="Arial" w:cs="Arial"/>
                <w:sz w:val="20"/>
                <w:szCs w:val="20"/>
              </w:rPr>
              <w:t>Desítky miliónů Kč</w:t>
            </w:r>
          </w:p>
        </w:tc>
        <w:tc>
          <w:tcPr>
            <w:tcW w:w="1833" w:type="dxa"/>
          </w:tcPr>
          <w:p w14:paraId="093BB913" w14:textId="02C854E2" w:rsidR="00875C39" w:rsidRPr="00E23499" w:rsidRDefault="00875C39" w:rsidP="00875C39">
            <w:pPr>
              <w:spacing w:before="120"/>
              <w:rPr>
                <w:rFonts w:ascii="Arial" w:hAnsi="Arial" w:cs="Arial"/>
                <w:sz w:val="20"/>
                <w:szCs w:val="20"/>
              </w:rPr>
            </w:pPr>
            <w:r>
              <w:rPr>
                <w:rFonts w:ascii="Arial" w:hAnsi="Arial" w:cs="Arial"/>
                <w:sz w:val="20"/>
                <w:szCs w:val="20"/>
              </w:rPr>
              <w:t xml:space="preserve">Zpracovaná strategie, nově vzniklé inovativní služby (včetně jejich evaluace) </w:t>
            </w:r>
          </w:p>
        </w:tc>
      </w:tr>
      <w:tr w:rsidR="00875C39" w:rsidRPr="003B72D8" w14:paraId="5BEC9A97" w14:textId="77777777" w:rsidTr="00DE786C">
        <w:tc>
          <w:tcPr>
            <w:tcW w:w="717" w:type="dxa"/>
          </w:tcPr>
          <w:p w14:paraId="1AAC92D0" w14:textId="720274F5" w:rsidR="00875C39" w:rsidRPr="003B72D8" w:rsidRDefault="00875C39" w:rsidP="00875C39">
            <w:pPr>
              <w:spacing w:before="120"/>
              <w:rPr>
                <w:rFonts w:ascii="Arial" w:hAnsi="Arial" w:cs="Arial"/>
                <w:sz w:val="20"/>
                <w:szCs w:val="20"/>
              </w:rPr>
            </w:pPr>
            <w:r>
              <w:rPr>
                <w:rFonts w:ascii="Arial" w:hAnsi="Arial" w:cs="Arial"/>
                <w:sz w:val="20"/>
                <w:szCs w:val="20"/>
              </w:rPr>
              <w:t xml:space="preserve">6.5. </w:t>
            </w:r>
          </w:p>
        </w:tc>
        <w:tc>
          <w:tcPr>
            <w:tcW w:w="3964" w:type="dxa"/>
          </w:tcPr>
          <w:p w14:paraId="6988F5C6" w14:textId="433132F8" w:rsidR="00875C39" w:rsidRPr="00875C39" w:rsidRDefault="00875C39" w:rsidP="00875C39">
            <w:pPr>
              <w:spacing w:before="120"/>
              <w:rPr>
                <w:rFonts w:ascii="Arial" w:hAnsi="Arial" w:cs="Arial"/>
                <w:sz w:val="20"/>
                <w:szCs w:val="20"/>
              </w:rPr>
            </w:pPr>
            <w:r w:rsidRPr="00875C39">
              <w:rPr>
                <w:rFonts w:ascii="Arial" w:hAnsi="Arial" w:cs="Arial"/>
                <w:sz w:val="20"/>
                <w:szCs w:val="20"/>
              </w:rPr>
              <w:t>Stanoven</w:t>
            </w:r>
            <w:r w:rsidR="00EC0EA9">
              <w:rPr>
                <w:rFonts w:ascii="Arial" w:hAnsi="Arial" w:cs="Arial"/>
                <w:sz w:val="20"/>
                <w:szCs w:val="20"/>
              </w:rPr>
              <w:t>í</w:t>
            </w:r>
            <w:r w:rsidRPr="00875C39">
              <w:rPr>
                <w:rFonts w:ascii="Arial" w:hAnsi="Arial" w:cs="Arial"/>
                <w:sz w:val="20"/>
                <w:szCs w:val="20"/>
              </w:rPr>
              <w:t xml:space="preserve"> ukazatel</w:t>
            </w:r>
            <w:r w:rsidR="00EC0EA9">
              <w:rPr>
                <w:rFonts w:ascii="Arial" w:hAnsi="Arial" w:cs="Arial"/>
                <w:sz w:val="20"/>
                <w:szCs w:val="20"/>
              </w:rPr>
              <w:t>ů</w:t>
            </w:r>
            <w:r w:rsidRPr="00875C39">
              <w:rPr>
                <w:rFonts w:ascii="Arial" w:hAnsi="Arial" w:cs="Arial"/>
                <w:sz w:val="20"/>
                <w:szCs w:val="20"/>
              </w:rPr>
              <w:t xml:space="preserve"> pro shromažďování, rozbor a vyhodnocování informací v</w:t>
            </w:r>
            <w:r w:rsidR="00EC0EA9">
              <w:rPr>
                <w:rFonts w:ascii="Arial" w:hAnsi="Arial" w:cs="Arial"/>
                <w:sz w:val="20"/>
                <w:szCs w:val="20"/>
              </w:rPr>
              <w:t> </w:t>
            </w:r>
            <w:r w:rsidRPr="00875C39">
              <w:rPr>
                <w:rFonts w:ascii="Arial" w:hAnsi="Arial" w:cs="Arial"/>
                <w:sz w:val="20"/>
                <w:szCs w:val="20"/>
              </w:rPr>
              <w:t>systému ochrany dětí</w:t>
            </w:r>
          </w:p>
        </w:tc>
        <w:tc>
          <w:tcPr>
            <w:tcW w:w="1546" w:type="dxa"/>
          </w:tcPr>
          <w:p w14:paraId="4649A052" w14:textId="0FB6D51A" w:rsidR="00875C39" w:rsidRPr="003B72D8" w:rsidRDefault="00EC0EA9" w:rsidP="00875C39">
            <w:pPr>
              <w:spacing w:before="120"/>
              <w:jc w:val="center"/>
              <w:rPr>
                <w:rFonts w:ascii="Arial" w:hAnsi="Arial" w:cs="Arial"/>
                <w:sz w:val="20"/>
                <w:szCs w:val="20"/>
              </w:rPr>
            </w:pPr>
            <w:r>
              <w:rPr>
                <w:rFonts w:ascii="Arial" w:hAnsi="Arial" w:cs="Arial"/>
                <w:sz w:val="20"/>
                <w:szCs w:val="20"/>
              </w:rPr>
              <w:t>MPSV, ČSÚ, ÚOOÚ</w:t>
            </w:r>
          </w:p>
        </w:tc>
        <w:tc>
          <w:tcPr>
            <w:tcW w:w="1296" w:type="dxa"/>
          </w:tcPr>
          <w:p w14:paraId="11983924" w14:textId="7D8680AC" w:rsidR="00875C39" w:rsidRPr="003B72D8" w:rsidRDefault="00EC0EA9" w:rsidP="00875C39">
            <w:pPr>
              <w:spacing w:before="120"/>
              <w:jc w:val="center"/>
              <w:rPr>
                <w:rFonts w:ascii="Arial" w:hAnsi="Arial" w:cs="Arial"/>
                <w:sz w:val="20"/>
                <w:szCs w:val="20"/>
              </w:rPr>
            </w:pPr>
            <w:r>
              <w:rPr>
                <w:rFonts w:ascii="Arial" w:hAnsi="Arial" w:cs="Arial"/>
                <w:sz w:val="20"/>
                <w:szCs w:val="20"/>
              </w:rPr>
              <w:t>V rámci zdrojů stávajících resortů</w:t>
            </w:r>
          </w:p>
        </w:tc>
        <w:tc>
          <w:tcPr>
            <w:tcW w:w="1833" w:type="dxa"/>
          </w:tcPr>
          <w:p w14:paraId="17D4DB45" w14:textId="27CBF041" w:rsidR="00875C39" w:rsidRPr="003B72D8" w:rsidRDefault="00EC0EA9" w:rsidP="00875C39">
            <w:pPr>
              <w:spacing w:before="120"/>
              <w:rPr>
                <w:rFonts w:ascii="Arial" w:hAnsi="Arial" w:cs="Arial"/>
                <w:sz w:val="20"/>
                <w:szCs w:val="20"/>
              </w:rPr>
            </w:pPr>
            <w:r>
              <w:rPr>
                <w:rFonts w:ascii="Arial" w:hAnsi="Arial" w:cs="Arial"/>
                <w:sz w:val="20"/>
                <w:szCs w:val="20"/>
              </w:rPr>
              <w:t>Stanovení ukazatele a jejich ověření v praxi</w:t>
            </w:r>
          </w:p>
        </w:tc>
      </w:tr>
      <w:tr w:rsidR="00875C39" w:rsidRPr="003B72D8" w14:paraId="03954CC4" w14:textId="77777777" w:rsidTr="00DE786C">
        <w:tc>
          <w:tcPr>
            <w:tcW w:w="717" w:type="dxa"/>
          </w:tcPr>
          <w:p w14:paraId="1EF3795C" w14:textId="5326C19F" w:rsidR="00875C39" w:rsidRPr="00EC0EA9" w:rsidRDefault="00EC0EA9" w:rsidP="00875C39">
            <w:pPr>
              <w:spacing w:before="120"/>
              <w:rPr>
                <w:rFonts w:ascii="Arial" w:hAnsi="Arial" w:cs="Arial"/>
                <w:sz w:val="20"/>
                <w:szCs w:val="20"/>
              </w:rPr>
            </w:pPr>
            <w:r w:rsidRPr="00EC0EA9">
              <w:rPr>
                <w:rFonts w:ascii="Arial" w:hAnsi="Arial" w:cs="Arial"/>
                <w:sz w:val="20"/>
                <w:szCs w:val="20"/>
              </w:rPr>
              <w:t>6.6.</w:t>
            </w:r>
          </w:p>
        </w:tc>
        <w:tc>
          <w:tcPr>
            <w:tcW w:w="3964" w:type="dxa"/>
          </w:tcPr>
          <w:p w14:paraId="7D83847A" w14:textId="1C3BF4F6" w:rsidR="00875C39" w:rsidRPr="00EC0EA9" w:rsidRDefault="00EC0EA9" w:rsidP="00875C39">
            <w:pPr>
              <w:spacing w:before="120"/>
              <w:rPr>
                <w:rFonts w:ascii="Arial" w:hAnsi="Arial" w:cs="Arial"/>
                <w:sz w:val="20"/>
                <w:szCs w:val="20"/>
              </w:rPr>
            </w:pPr>
            <w:r w:rsidRPr="00EC0EA9">
              <w:rPr>
                <w:rFonts w:ascii="Arial" w:hAnsi="Arial" w:cs="Arial"/>
                <w:sz w:val="20"/>
                <w:szCs w:val="20"/>
              </w:rPr>
              <w:t>Vytvoření jednotného informačního systému ochrany dětí umožňuj</w:t>
            </w:r>
            <w:r>
              <w:rPr>
                <w:rFonts w:ascii="Arial" w:hAnsi="Arial" w:cs="Arial"/>
                <w:sz w:val="20"/>
                <w:szCs w:val="20"/>
              </w:rPr>
              <w:t>ícího</w:t>
            </w:r>
            <w:r w:rsidRPr="00EC0EA9">
              <w:rPr>
                <w:rFonts w:ascii="Arial" w:hAnsi="Arial" w:cs="Arial"/>
                <w:sz w:val="20"/>
                <w:szCs w:val="20"/>
              </w:rPr>
              <w:t xml:space="preserve"> sběr a sledování dat</w:t>
            </w:r>
          </w:p>
        </w:tc>
        <w:tc>
          <w:tcPr>
            <w:tcW w:w="1546" w:type="dxa"/>
          </w:tcPr>
          <w:p w14:paraId="397E3628" w14:textId="392AAC26" w:rsidR="00875C39" w:rsidRPr="00EC0EA9" w:rsidRDefault="00EC0EA9" w:rsidP="00875C39">
            <w:pPr>
              <w:spacing w:before="120"/>
              <w:jc w:val="center"/>
              <w:rPr>
                <w:rFonts w:ascii="Arial" w:hAnsi="Arial" w:cs="Arial"/>
                <w:sz w:val="20"/>
                <w:szCs w:val="20"/>
              </w:rPr>
            </w:pPr>
            <w:r>
              <w:rPr>
                <w:rFonts w:ascii="Arial" w:hAnsi="Arial" w:cs="Arial"/>
                <w:sz w:val="20"/>
                <w:szCs w:val="20"/>
              </w:rPr>
              <w:t>MPSV</w:t>
            </w:r>
          </w:p>
        </w:tc>
        <w:tc>
          <w:tcPr>
            <w:tcW w:w="1296" w:type="dxa"/>
          </w:tcPr>
          <w:p w14:paraId="39F05D7F" w14:textId="58D54A7A" w:rsidR="00875C39" w:rsidRPr="00EC0EA9" w:rsidRDefault="00EC0EA9" w:rsidP="00875C39">
            <w:pPr>
              <w:spacing w:before="120"/>
              <w:jc w:val="center"/>
              <w:rPr>
                <w:rFonts w:ascii="Arial" w:hAnsi="Arial" w:cs="Arial"/>
                <w:sz w:val="20"/>
                <w:szCs w:val="20"/>
              </w:rPr>
            </w:pPr>
            <w:r>
              <w:rPr>
                <w:rFonts w:ascii="Arial" w:hAnsi="Arial" w:cs="Arial"/>
                <w:sz w:val="20"/>
                <w:szCs w:val="20"/>
              </w:rPr>
              <w:t>Stovky miliónů Kč</w:t>
            </w:r>
          </w:p>
        </w:tc>
        <w:tc>
          <w:tcPr>
            <w:tcW w:w="1833" w:type="dxa"/>
          </w:tcPr>
          <w:p w14:paraId="553F971E" w14:textId="05F7F2B5" w:rsidR="00875C39" w:rsidRPr="00EC0EA9" w:rsidRDefault="00EC0EA9" w:rsidP="00875C39">
            <w:pPr>
              <w:spacing w:before="120"/>
              <w:rPr>
                <w:rFonts w:ascii="Arial" w:hAnsi="Arial" w:cs="Arial"/>
                <w:sz w:val="20"/>
                <w:szCs w:val="20"/>
              </w:rPr>
            </w:pPr>
            <w:r>
              <w:rPr>
                <w:rFonts w:ascii="Arial" w:hAnsi="Arial" w:cs="Arial"/>
                <w:sz w:val="20"/>
                <w:szCs w:val="20"/>
              </w:rPr>
              <w:t>Existující informační systém</w:t>
            </w:r>
          </w:p>
        </w:tc>
      </w:tr>
    </w:tbl>
    <w:p w14:paraId="7BFD3F21" w14:textId="1426C5B3" w:rsidR="00875C39" w:rsidRDefault="00875C39" w:rsidP="00875C39">
      <w:pPr>
        <w:rPr>
          <w:sz w:val="24"/>
          <w:szCs w:val="24"/>
        </w:rPr>
      </w:pPr>
    </w:p>
    <w:p w14:paraId="2E7B237E" w14:textId="450D6CD8" w:rsidR="00EC0EA9" w:rsidRDefault="00EC0EA9" w:rsidP="00875C39">
      <w:pPr>
        <w:rPr>
          <w:sz w:val="24"/>
          <w:szCs w:val="24"/>
        </w:rPr>
      </w:pPr>
    </w:p>
    <w:p w14:paraId="2F156CAB" w14:textId="63F6998F" w:rsidR="00EC0EA9" w:rsidRDefault="00EC0EA9" w:rsidP="00875C39">
      <w:pPr>
        <w:rPr>
          <w:sz w:val="24"/>
          <w:szCs w:val="24"/>
        </w:rPr>
      </w:pPr>
    </w:p>
    <w:p w14:paraId="066E010F" w14:textId="452B4476" w:rsidR="00EC0EA9" w:rsidRDefault="00EC0EA9" w:rsidP="00875C39">
      <w:pPr>
        <w:rPr>
          <w:sz w:val="24"/>
          <w:szCs w:val="24"/>
        </w:rPr>
      </w:pPr>
    </w:p>
    <w:p w14:paraId="27EE3C8F" w14:textId="7995FDAE" w:rsidR="00EC0EA9" w:rsidRDefault="00EC0EA9" w:rsidP="00875C39">
      <w:pPr>
        <w:rPr>
          <w:sz w:val="24"/>
          <w:szCs w:val="24"/>
        </w:rPr>
      </w:pPr>
    </w:p>
    <w:p w14:paraId="0A320436" w14:textId="3BD832CE" w:rsidR="00EC0EA9" w:rsidRDefault="00EC0EA9" w:rsidP="00875C39">
      <w:pPr>
        <w:rPr>
          <w:sz w:val="24"/>
          <w:szCs w:val="24"/>
        </w:rPr>
      </w:pPr>
    </w:p>
    <w:p w14:paraId="7021E299" w14:textId="5EFEF8A6" w:rsidR="00EC0EA9" w:rsidRDefault="00EC0EA9" w:rsidP="00875C39">
      <w:pPr>
        <w:rPr>
          <w:sz w:val="24"/>
          <w:szCs w:val="24"/>
        </w:rPr>
      </w:pPr>
    </w:p>
    <w:p w14:paraId="7695D5E3" w14:textId="6D3B60A5" w:rsidR="00EC0EA9" w:rsidRDefault="00EC0EA9" w:rsidP="00875C39">
      <w:pPr>
        <w:rPr>
          <w:sz w:val="24"/>
          <w:szCs w:val="24"/>
        </w:rPr>
      </w:pPr>
    </w:p>
    <w:p w14:paraId="19F78B76" w14:textId="48ADE889" w:rsidR="00EC0EA9" w:rsidRDefault="00EC0EA9" w:rsidP="00875C39">
      <w:pPr>
        <w:rPr>
          <w:sz w:val="24"/>
          <w:szCs w:val="24"/>
        </w:rPr>
      </w:pPr>
    </w:p>
    <w:p w14:paraId="52BEB239" w14:textId="77777777" w:rsidR="00EC0EA9" w:rsidRDefault="00EC0EA9" w:rsidP="00875C39">
      <w:pPr>
        <w:rPr>
          <w:sz w:val="24"/>
          <w:szCs w:val="24"/>
        </w:rPr>
      </w:pPr>
    </w:p>
    <w:p w14:paraId="027C6ACB" w14:textId="00060688" w:rsidR="00A92F25" w:rsidRDefault="00EC0EA9" w:rsidP="00A92F25">
      <w:pPr>
        <w:pStyle w:val="Heading2"/>
      </w:pPr>
      <w:bookmarkStart w:id="27" w:name="_Toc49416157"/>
      <w:r>
        <w:lastRenderedPageBreak/>
        <w:t>POUŽITÉ ZDROJE</w:t>
      </w:r>
      <w:bookmarkEnd w:id="27"/>
      <w:r>
        <w:t xml:space="preserve"> </w:t>
      </w:r>
    </w:p>
    <w:p w14:paraId="48784BF9" w14:textId="77777777" w:rsidR="00924504" w:rsidRDefault="00924504">
      <w:pPr>
        <w:spacing w:after="240"/>
        <w:rPr>
          <w:sz w:val="24"/>
          <w:szCs w:val="24"/>
        </w:rPr>
      </w:pPr>
    </w:p>
    <w:p w14:paraId="185B0805" w14:textId="0FE9850F" w:rsidR="00924504" w:rsidRPr="00924504" w:rsidRDefault="00924504" w:rsidP="00924504">
      <w:pPr>
        <w:numPr>
          <w:ilvl w:val="0"/>
          <w:numId w:val="39"/>
        </w:numPr>
        <w:shd w:val="clear" w:color="auto" w:fill="DDD9C3"/>
        <w:spacing w:after="0" w:line="240" w:lineRule="auto"/>
        <w:ind w:left="284" w:hanging="284"/>
        <w:rPr>
          <w:b/>
          <w:shd w:val="clear" w:color="auto" w:fill="DDD9C3"/>
        </w:rPr>
      </w:pPr>
      <w:r w:rsidRPr="00A11ACC">
        <w:rPr>
          <w:b/>
          <w:shd w:val="clear" w:color="auto" w:fill="DDD9C3"/>
        </w:rPr>
        <w:t>Mezinárodní smlouvy, protokoly a úmluvy</w:t>
      </w:r>
    </w:p>
    <w:p w14:paraId="774F65C7" w14:textId="77777777" w:rsidR="00924504" w:rsidRDefault="00924504" w:rsidP="00924504">
      <w:pPr>
        <w:rPr>
          <w:b/>
        </w:rPr>
      </w:pPr>
    </w:p>
    <w:p w14:paraId="3C008BD0" w14:textId="77777777" w:rsidR="00924504" w:rsidRPr="008214E2" w:rsidRDefault="00924504" w:rsidP="00924504">
      <w:pPr>
        <w:rPr>
          <w:color w:val="000000"/>
          <w:sz w:val="20"/>
          <w:szCs w:val="20"/>
        </w:rPr>
      </w:pPr>
      <w:r w:rsidRPr="008214E2">
        <w:rPr>
          <w:color w:val="000000"/>
          <w:sz w:val="20"/>
          <w:szCs w:val="20"/>
        </w:rPr>
        <w:t>Evropská sociální charta, 14/2000 Sb. m. s.</w:t>
      </w:r>
    </w:p>
    <w:p w14:paraId="7C00829A" w14:textId="77777777" w:rsidR="00924504" w:rsidRPr="008214E2" w:rsidRDefault="00924504" w:rsidP="00924504">
      <w:pPr>
        <w:rPr>
          <w:color w:val="000000"/>
          <w:sz w:val="20"/>
          <w:szCs w:val="20"/>
        </w:rPr>
      </w:pPr>
      <w:r w:rsidRPr="008214E2">
        <w:rPr>
          <w:color w:val="000000"/>
          <w:sz w:val="20"/>
          <w:szCs w:val="20"/>
        </w:rPr>
        <w:t xml:space="preserve">Evropská úmluva o ochraně lidských práv a základních svobod, 1950. Sdělení FMZV č. 209/1992 Sb. </w:t>
      </w:r>
    </w:p>
    <w:p w14:paraId="3A9F3832" w14:textId="77777777" w:rsidR="00924504" w:rsidRPr="008214E2" w:rsidRDefault="00924504" w:rsidP="00924504">
      <w:pPr>
        <w:rPr>
          <w:color w:val="000000"/>
          <w:sz w:val="20"/>
          <w:szCs w:val="20"/>
        </w:rPr>
      </w:pPr>
      <w:r w:rsidRPr="008214E2">
        <w:rPr>
          <w:color w:val="000000"/>
          <w:sz w:val="20"/>
          <w:szCs w:val="20"/>
        </w:rPr>
        <w:t xml:space="preserve">Evropská úmluva o osvojení dětí (1967),  132/2000 Sb. m. s. </w:t>
      </w:r>
    </w:p>
    <w:p w14:paraId="093B9F86" w14:textId="77777777" w:rsidR="00924504" w:rsidRPr="008214E2" w:rsidRDefault="00924504" w:rsidP="00924504">
      <w:pPr>
        <w:rPr>
          <w:color w:val="000000"/>
          <w:sz w:val="20"/>
          <w:szCs w:val="20"/>
        </w:rPr>
      </w:pPr>
      <w:r w:rsidRPr="008214E2">
        <w:rPr>
          <w:color w:val="000000"/>
          <w:sz w:val="20"/>
          <w:szCs w:val="20"/>
        </w:rPr>
        <w:t xml:space="preserve">Evropská úmluva o výkonu práv dětí (1996), 54/2001 Sb. m. s. </w:t>
      </w:r>
    </w:p>
    <w:p w14:paraId="4F63847C" w14:textId="77777777" w:rsidR="00924504" w:rsidRPr="008214E2" w:rsidRDefault="00924504" w:rsidP="00924504">
      <w:pPr>
        <w:rPr>
          <w:bCs/>
          <w:color w:val="000000"/>
        </w:rPr>
      </w:pPr>
      <w:r w:rsidRPr="008214E2">
        <w:rPr>
          <w:color w:val="000000"/>
          <w:sz w:val="20"/>
          <w:szCs w:val="20"/>
        </w:rPr>
        <w:t xml:space="preserve">Evropská úmluva o zabránění mučení a nelidskému či ponižujícímu zacházení nebo trestání, 1987. Sdělení MZV 9/1996 Sb. </w:t>
      </w:r>
    </w:p>
    <w:p w14:paraId="37DE7AB7" w14:textId="77777777" w:rsidR="00924504" w:rsidRPr="008214E2" w:rsidRDefault="00924504" w:rsidP="00924504">
      <w:pPr>
        <w:rPr>
          <w:color w:val="000000"/>
          <w:sz w:val="20"/>
          <w:szCs w:val="20"/>
        </w:rPr>
      </w:pPr>
      <w:r w:rsidRPr="008214E2">
        <w:rPr>
          <w:color w:val="000000"/>
          <w:sz w:val="20"/>
          <w:szCs w:val="20"/>
        </w:rPr>
        <w:t>Evropský zákoník sociálního zabezpečení, 90/2001 Sb. m. s.</w:t>
      </w:r>
    </w:p>
    <w:p w14:paraId="6D168702" w14:textId="77777777" w:rsidR="00924504" w:rsidRPr="008214E2" w:rsidRDefault="00924504" w:rsidP="00924504">
      <w:pPr>
        <w:rPr>
          <w:color w:val="000000"/>
          <w:sz w:val="20"/>
          <w:szCs w:val="20"/>
        </w:rPr>
      </w:pPr>
      <w:r w:rsidRPr="008214E2">
        <w:rPr>
          <w:color w:val="000000"/>
          <w:sz w:val="20"/>
          <w:szCs w:val="20"/>
        </w:rPr>
        <w:t>Listina základních práv Evropské unie</w:t>
      </w:r>
    </w:p>
    <w:p w14:paraId="14465157" w14:textId="77777777" w:rsidR="00924504" w:rsidRPr="008214E2" w:rsidRDefault="00924504" w:rsidP="00924504">
      <w:pPr>
        <w:rPr>
          <w:color w:val="000000"/>
          <w:sz w:val="20"/>
          <w:szCs w:val="20"/>
        </w:rPr>
      </w:pPr>
      <w:r w:rsidRPr="008214E2">
        <w:rPr>
          <w:color w:val="000000"/>
          <w:sz w:val="20"/>
          <w:szCs w:val="20"/>
        </w:rPr>
        <w:t>Mezinárodní pakt o občanských a politických právech, 1966. Vyhl. č. 120/1976 Sb.</w:t>
      </w:r>
    </w:p>
    <w:p w14:paraId="68AB2296" w14:textId="77777777" w:rsidR="00924504" w:rsidRPr="008214E2" w:rsidRDefault="00DE786C" w:rsidP="00924504">
      <w:pPr>
        <w:rPr>
          <w:color w:val="000000"/>
          <w:sz w:val="20"/>
          <w:szCs w:val="20"/>
        </w:rPr>
      </w:pPr>
      <w:hyperlink r:id="rId12" w:history="1">
        <w:r w:rsidR="00924504" w:rsidRPr="008214E2">
          <w:rPr>
            <w:rStyle w:val="Hyperlink"/>
            <w:color w:val="000000"/>
            <w:sz w:val="20"/>
            <w:szCs w:val="20"/>
          </w:rPr>
          <w:t>http://www.osn.cz/dokumenty-osn/soubory/mezinar.pakt-obc.a.polit.prava.pdf</w:t>
        </w:r>
      </w:hyperlink>
    </w:p>
    <w:p w14:paraId="1D73BB4C" w14:textId="77777777" w:rsidR="00924504" w:rsidRPr="008214E2" w:rsidRDefault="00924504" w:rsidP="00924504">
      <w:pPr>
        <w:rPr>
          <w:color w:val="000000"/>
          <w:sz w:val="20"/>
          <w:szCs w:val="20"/>
        </w:rPr>
      </w:pPr>
      <w:r w:rsidRPr="008214E2">
        <w:rPr>
          <w:color w:val="000000"/>
          <w:sz w:val="20"/>
          <w:szCs w:val="20"/>
        </w:rPr>
        <w:t>Mezinárodní pakt o hospodářských, sociálních a kulturních právech, 1966. Vyhl. č. 120/1976 Sb.</w:t>
      </w:r>
    </w:p>
    <w:p w14:paraId="7BE521BB" w14:textId="77777777" w:rsidR="00924504" w:rsidRPr="008214E2" w:rsidRDefault="00DE786C" w:rsidP="00924504">
      <w:pPr>
        <w:pStyle w:val="NormalWeb"/>
        <w:spacing w:before="0" w:beforeAutospacing="0" w:after="0" w:afterAutospacing="0"/>
        <w:jc w:val="both"/>
        <w:rPr>
          <w:rFonts w:ascii="Arial" w:hAnsi="Arial" w:cs="Arial"/>
          <w:color w:val="000000"/>
          <w:sz w:val="20"/>
          <w:szCs w:val="20"/>
        </w:rPr>
      </w:pPr>
      <w:hyperlink r:id="rId13" w:history="1">
        <w:r w:rsidR="00924504" w:rsidRPr="008214E2">
          <w:rPr>
            <w:rStyle w:val="Hyperlink"/>
            <w:rFonts w:ascii="Arial" w:hAnsi="Arial" w:cs="Arial"/>
            <w:color w:val="000000"/>
            <w:sz w:val="20"/>
            <w:szCs w:val="20"/>
          </w:rPr>
          <w:t>http://www.osn.cz/dokumenty-osn/soubory/mezinarodni-pakt-o-hospodarskych-socialnich-a-kulturnich-pravech.pdf</w:t>
        </w:r>
      </w:hyperlink>
    </w:p>
    <w:p w14:paraId="204BFBF2" w14:textId="77777777" w:rsidR="00924504" w:rsidRPr="008214E2" w:rsidRDefault="00924504" w:rsidP="00924504">
      <w:pPr>
        <w:pStyle w:val="NormalWeb"/>
        <w:spacing w:before="0" w:beforeAutospacing="0" w:after="0" w:afterAutospacing="0"/>
        <w:jc w:val="both"/>
        <w:rPr>
          <w:rFonts w:ascii="Arial" w:hAnsi="Arial" w:cs="Arial"/>
          <w:color w:val="000000"/>
          <w:sz w:val="20"/>
          <w:szCs w:val="20"/>
        </w:rPr>
      </w:pPr>
    </w:p>
    <w:p w14:paraId="1E0D33E1" w14:textId="77777777" w:rsidR="00924504" w:rsidRPr="008214E2" w:rsidRDefault="00924504" w:rsidP="00924504">
      <w:pPr>
        <w:pStyle w:val="NormalWeb"/>
        <w:spacing w:before="0" w:beforeAutospacing="0" w:after="120" w:afterAutospacing="0"/>
        <w:jc w:val="both"/>
        <w:rPr>
          <w:rFonts w:ascii="Arial" w:hAnsi="Arial" w:cs="Arial"/>
          <w:color w:val="000000"/>
          <w:sz w:val="20"/>
          <w:szCs w:val="20"/>
        </w:rPr>
      </w:pPr>
      <w:r w:rsidRPr="008214E2">
        <w:rPr>
          <w:rFonts w:ascii="Arial" w:hAnsi="Arial" w:cs="Arial"/>
          <w:color w:val="000000"/>
          <w:sz w:val="20"/>
          <w:szCs w:val="20"/>
        </w:rPr>
        <w:t xml:space="preserve">Mezinárodní úmluva o odstranění všech forem rasové diskriminace, 95/1974 Sb. </w:t>
      </w:r>
    </w:p>
    <w:p w14:paraId="7B8C04B8" w14:textId="77777777" w:rsidR="00924504" w:rsidRPr="008214E2" w:rsidRDefault="00924504" w:rsidP="00924504">
      <w:pPr>
        <w:rPr>
          <w:color w:val="000000"/>
          <w:sz w:val="20"/>
          <w:szCs w:val="20"/>
        </w:rPr>
      </w:pPr>
      <w:r w:rsidRPr="008214E2">
        <w:rPr>
          <w:color w:val="000000"/>
          <w:sz w:val="20"/>
          <w:szCs w:val="20"/>
        </w:rPr>
        <w:t>Opční protokol o obchodu s dětmi, dětské prostituci a dětské pornografii, 2000</w:t>
      </w:r>
    </w:p>
    <w:p w14:paraId="459DF9B5" w14:textId="77777777" w:rsidR="00924504" w:rsidRDefault="00924504" w:rsidP="00924504">
      <w:pPr>
        <w:rPr>
          <w:color w:val="000000"/>
          <w:sz w:val="20"/>
          <w:szCs w:val="20"/>
        </w:rPr>
      </w:pPr>
      <w:r>
        <w:rPr>
          <w:color w:val="000000"/>
          <w:sz w:val="20"/>
          <w:szCs w:val="20"/>
        </w:rPr>
        <w:t xml:space="preserve">Rámcová úmluva o právech příslušníků menšin, 96/1998 Sb. </w:t>
      </w:r>
    </w:p>
    <w:p w14:paraId="58818020" w14:textId="77777777" w:rsidR="00924504" w:rsidRPr="008214E2" w:rsidRDefault="00924504" w:rsidP="00924504">
      <w:pPr>
        <w:rPr>
          <w:color w:val="000000"/>
          <w:sz w:val="20"/>
          <w:szCs w:val="20"/>
        </w:rPr>
      </w:pPr>
      <w:r w:rsidRPr="008214E2">
        <w:rPr>
          <w:color w:val="000000"/>
          <w:sz w:val="20"/>
          <w:szCs w:val="20"/>
        </w:rPr>
        <w:t xml:space="preserve">Úmluva o občanskoprávních aspektech mezinárodních únosů dětí, 1980. 34/1998 Sb. </w:t>
      </w:r>
    </w:p>
    <w:p w14:paraId="7B1D30A0" w14:textId="77777777" w:rsidR="00924504" w:rsidRPr="008214E2" w:rsidRDefault="00924504" w:rsidP="00924504">
      <w:pPr>
        <w:rPr>
          <w:color w:val="000000"/>
          <w:sz w:val="20"/>
          <w:szCs w:val="20"/>
        </w:rPr>
      </w:pPr>
      <w:r w:rsidRPr="008214E2">
        <w:rPr>
          <w:color w:val="000000"/>
          <w:sz w:val="20"/>
          <w:szCs w:val="20"/>
        </w:rPr>
        <w:t xml:space="preserve">Úmluva o ochraně dětí a spolupráci při mezinárodním osvojení, 1993. 43/2000 Sb. m. s.  </w:t>
      </w:r>
    </w:p>
    <w:p w14:paraId="29DF64A2" w14:textId="77777777" w:rsidR="00924504" w:rsidRPr="008214E2" w:rsidRDefault="00924504" w:rsidP="00924504">
      <w:pPr>
        <w:rPr>
          <w:color w:val="000000"/>
          <w:sz w:val="20"/>
          <w:szCs w:val="20"/>
        </w:rPr>
      </w:pPr>
      <w:r w:rsidRPr="008214E2">
        <w:rPr>
          <w:color w:val="000000"/>
          <w:sz w:val="20"/>
          <w:szCs w:val="20"/>
        </w:rPr>
        <w:t xml:space="preserve">Úmluva o pravomoci orgánů, použitelném právu, uznávání, výkonu a spolupráci ve věcech rodičovské zodpovědnosti a opatření k ochraně dětí (1996), 141/2001 Sb. m. s. </w:t>
      </w:r>
    </w:p>
    <w:p w14:paraId="7A247417" w14:textId="77777777" w:rsidR="00924504" w:rsidRPr="008214E2" w:rsidRDefault="00924504" w:rsidP="00924504">
      <w:pPr>
        <w:rPr>
          <w:color w:val="000000"/>
          <w:sz w:val="20"/>
          <w:szCs w:val="20"/>
        </w:rPr>
      </w:pPr>
      <w:r w:rsidRPr="008214E2">
        <w:rPr>
          <w:color w:val="000000"/>
          <w:sz w:val="20"/>
          <w:szCs w:val="20"/>
        </w:rPr>
        <w:t xml:space="preserve">Úmluva o právech dítěte, Sdělení FMZV č. 104/1991 Sb. </w:t>
      </w:r>
    </w:p>
    <w:p w14:paraId="63867D01" w14:textId="77777777" w:rsidR="00924504" w:rsidRPr="008214E2" w:rsidRDefault="00924504" w:rsidP="00924504">
      <w:pPr>
        <w:rPr>
          <w:color w:val="000000"/>
          <w:sz w:val="20"/>
          <w:szCs w:val="20"/>
        </w:rPr>
      </w:pPr>
      <w:r w:rsidRPr="008214E2">
        <w:rPr>
          <w:color w:val="000000"/>
          <w:sz w:val="20"/>
          <w:szCs w:val="20"/>
        </w:rPr>
        <w:t>Úmluva o právech osob se zdravotním postižením, sdělení č. 10/2010 Sb. m.s.</w:t>
      </w:r>
    </w:p>
    <w:p w14:paraId="397689DF" w14:textId="77777777" w:rsidR="00924504" w:rsidRPr="008214E2" w:rsidRDefault="00924504" w:rsidP="00924504">
      <w:pPr>
        <w:rPr>
          <w:color w:val="000000"/>
          <w:sz w:val="20"/>
          <w:szCs w:val="20"/>
        </w:rPr>
      </w:pPr>
      <w:r w:rsidRPr="008214E2">
        <w:rPr>
          <w:color w:val="000000"/>
          <w:sz w:val="20"/>
          <w:szCs w:val="20"/>
        </w:rPr>
        <w:t>Úmluva o styku s dětmi, č. 91/2005 Sb. m. s.</w:t>
      </w:r>
    </w:p>
    <w:p w14:paraId="1394092E" w14:textId="77777777" w:rsidR="00924504" w:rsidRPr="008214E2" w:rsidRDefault="00924504" w:rsidP="00924504">
      <w:pPr>
        <w:rPr>
          <w:color w:val="000000"/>
          <w:sz w:val="20"/>
          <w:szCs w:val="20"/>
        </w:rPr>
      </w:pPr>
      <w:r w:rsidRPr="008214E2">
        <w:rPr>
          <w:color w:val="000000"/>
          <w:sz w:val="20"/>
          <w:szCs w:val="20"/>
        </w:rPr>
        <w:t xml:space="preserve">Úmluva proti mučení a jinému krutému, nelidskému nebo ponižujícímu zacházení nebo trestání, 1984. Sdělení MZV č. 143/1988 Sb. </w:t>
      </w:r>
      <w:hyperlink r:id="rId14" w:history="1">
        <w:r w:rsidRPr="008214E2">
          <w:rPr>
            <w:rStyle w:val="Hyperlink"/>
            <w:color w:val="000000"/>
            <w:sz w:val="20"/>
            <w:szCs w:val="20"/>
          </w:rPr>
          <w:t>http://www.osn.cz/dokumenty-osn/soubory/umluva-proti-muceni.pdf</w:t>
        </w:r>
      </w:hyperlink>
    </w:p>
    <w:p w14:paraId="3130E308" w14:textId="77777777" w:rsidR="00924504" w:rsidRPr="008214E2" w:rsidRDefault="00924504" w:rsidP="00924504">
      <w:pPr>
        <w:rPr>
          <w:color w:val="000000"/>
          <w:sz w:val="20"/>
          <w:szCs w:val="20"/>
        </w:rPr>
      </w:pPr>
      <w:r w:rsidRPr="008214E2">
        <w:rPr>
          <w:color w:val="000000"/>
          <w:sz w:val="20"/>
          <w:szCs w:val="20"/>
        </w:rPr>
        <w:t xml:space="preserve">Všeobecná deklarace lidských práv OSN, 1948. </w:t>
      </w:r>
    </w:p>
    <w:p w14:paraId="3B828206" w14:textId="77777777" w:rsidR="00924504" w:rsidRPr="008214E2" w:rsidRDefault="00DE786C" w:rsidP="00924504">
      <w:pPr>
        <w:rPr>
          <w:color w:val="000000"/>
          <w:sz w:val="20"/>
          <w:szCs w:val="20"/>
        </w:rPr>
      </w:pPr>
      <w:hyperlink r:id="rId15" w:history="1">
        <w:r w:rsidR="00924504" w:rsidRPr="008214E2">
          <w:rPr>
            <w:rStyle w:val="Hyperlink"/>
            <w:color w:val="000000"/>
            <w:sz w:val="20"/>
            <w:szCs w:val="20"/>
          </w:rPr>
          <w:t>http://www.osn.cz/dokumenty-osn/soubory/vseobecna-deklarace-lidskych-prav.pdf</w:t>
        </w:r>
      </w:hyperlink>
    </w:p>
    <w:p w14:paraId="18C2EB09" w14:textId="77777777" w:rsidR="00924504" w:rsidRPr="00DF3008" w:rsidRDefault="00924504" w:rsidP="00924504">
      <w:pPr>
        <w:rPr>
          <w:sz w:val="20"/>
          <w:szCs w:val="20"/>
        </w:rPr>
      </w:pPr>
    </w:p>
    <w:p w14:paraId="3538D1AB" w14:textId="34BED399" w:rsidR="00924504" w:rsidRPr="00924504" w:rsidRDefault="00924504" w:rsidP="00924504">
      <w:pPr>
        <w:numPr>
          <w:ilvl w:val="0"/>
          <w:numId w:val="39"/>
        </w:numPr>
        <w:shd w:val="clear" w:color="auto" w:fill="DDD9C3"/>
        <w:spacing w:after="0" w:line="240" w:lineRule="auto"/>
        <w:ind w:left="284" w:hanging="284"/>
        <w:rPr>
          <w:b/>
          <w:shd w:val="clear" w:color="auto" w:fill="DDD9C3"/>
        </w:rPr>
      </w:pPr>
      <w:r>
        <w:rPr>
          <w:b/>
          <w:shd w:val="clear" w:color="auto" w:fill="DDD9C3"/>
        </w:rPr>
        <w:lastRenderedPageBreak/>
        <w:t xml:space="preserve">Mezinárodní </w:t>
      </w:r>
      <w:r w:rsidRPr="00EE6522">
        <w:rPr>
          <w:b/>
          <w:shd w:val="clear" w:color="auto" w:fill="DDD9C3"/>
        </w:rPr>
        <w:t>dokumenty</w:t>
      </w:r>
    </w:p>
    <w:p w14:paraId="5FD05D25" w14:textId="77777777" w:rsidR="00924504" w:rsidRDefault="00924504" w:rsidP="00924504">
      <w:pPr>
        <w:rPr>
          <w:b/>
        </w:rPr>
      </w:pPr>
    </w:p>
    <w:p w14:paraId="57922DFB" w14:textId="77777777" w:rsidR="00924504" w:rsidRPr="008214E2" w:rsidRDefault="00924504" w:rsidP="00924504">
      <w:pPr>
        <w:rPr>
          <w:color w:val="000000"/>
          <w:sz w:val="20"/>
          <w:szCs w:val="20"/>
        </w:rPr>
      </w:pPr>
      <w:r w:rsidRPr="008214E2">
        <w:rPr>
          <w:color w:val="000000"/>
          <w:sz w:val="20"/>
          <w:szCs w:val="20"/>
        </w:rPr>
        <w:t>Deklarace a akční plán Svět vhodný pro děti (</w:t>
      </w:r>
      <w:r w:rsidRPr="008214E2">
        <w:rPr>
          <w:i/>
          <w:color w:val="000000"/>
          <w:sz w:val="20"/>
          <w:szCs w:val="20"/>
        </w:rPr>
        <w:t>A World fit forChildren</w:t>
      </w:r>
      <w:r w:rsidRPr="008214E2">
        <w:rPr>
          <w:color w:val="000000"/>
          <w:sz w:val="20"/>
          <w:szCs w:val="20"/>
        </w:rPr>
        <w:t>). Rezoluce S-27/2 schválená Valným shromážděním OSN dne 10. května 2002 (doplněná v roce 2007).</w:t>
      </w:r>
    </w:p>
    <w:p w14:paraId="1DFAD259" w14:textId="77777777" w:rsidR="00924504" w:rsidRPr="008214E2" w:rsidRDefault="00DE786C" w:rsidP="00924504">
      <w:pPr>
        <w:rPr>
          <w:color w:val="000000"/>
          <w:sz w:val="20"/>
          <w:szCs w:val="20"/>
        </w:rPr>
      </w:pPr>
      <w:hyperlink r:id="rId16" w:history="1">
        <w:r w:rsidR="00924504" w:rsidRPr="008214E2">
          <w:rPr>
            <w:rStyle w:val="Hyperlink"/>
            <w:color w:val="000000"/>
            <w:sz w:val="20"/>
            <w:szCs w:val="20"/>
          </w:rPr>
          <w:t>http://www.unicef.org/specialsession/docs_new/documents/A-RES-S27-2E.pdf</w:t>
        </w:r>
      </w:hyperlink>
      <w:r w:rsidR="00924504" w:rsidRPr="008214E2">
        <w:rPr>
          <w:color w:val="000000"/>
          <w:sz w:val="20"/>
          <w:szCs w:val="20"/>
        </w:rPr>
        <w:t xml:space="preserve">. </w:t>
      </w:r>
    </w:p>
    <w:p w14:paraId="3A6463D8" w14:textId="77777777" w:rsidR="00924504" w:rsidRPr="008214E2" w:rsidRDefault="00DE786C" w:rsidP="00924504">
      <w:pPr>
        <w:rPr>
          <w:color w:val="000000"/>
          <w:sz w:val="20"/>
          <w:szCs w:val="20"/>
        </w:rPr>
      </w:pPr>
      <w:hyperlink r:id="rId17" w:history="1">
        <w:r w:rsidR="00924504" w:rsidRPr="008214E2">
          <w:rPr>
            <w:rStyle w:val="Hyperlink"/>
            <w:color w:val="000000"/>
            <w:sz w:val="20"/>
            <w:szCs w:val="20"/>
          </w:rPr>
          <w:t>http://www.unicef.org/worldfitforchildren/files/A-RES-61-272.pdf</w:t>
        </w:r>
      </w:hyperlink>
    </w:p>
    <w:p w14:paraId="01C7B202" w14:textId="77777777" w:rsidR="00924504" w:rsidRPr="008214E2" w:rsidRDefault="00924504" w:rsidP="00924504">
      <w:pPr>
        <w:rPr>
          <w:color w:val="000000"/>
          <w:sz w:val="20"/>
          <w:szCs w:val="20"/>
        </w:rPr>
      </w:pPr>
      <w:r w:rsidRPr="008214E2">
        <w:rPr>
          <w:color w:val="000000"/>
          <w:sz w:val="20"/>
          <w:szCs w:val="20"/>
        </w:rPr>
        <w:t xml:space="preserve">Deklarace práv dítěte. Usnesení Valného shromáždění OSN ze dne 20. listopadu 1959. </w:t>
      </w:r>
    </w:p>
    <w:p w14:paraId="7DC90CA8" w14:textId="77777777" w:rsidR="00924504" w:rsidRPr="008214E2" w:rsidRDefault="00924504" w:rsidP="00924504">
      <w:pPr>
        <w:rPr>
          <w:color w:val="000000"/>
          <w:sz w:val="20"/>
          <w:szCs w:val="20"/>
        </w:rPr>
      </w:pPr>
      <w:r w:rsidRPr="008214E2">
        <w:rPr>
          <w:color w:val="000000"/>
          <w:sz w:val="20"/>
          <w:szCs w:val="20"/>
        </w:rPr>
        <w:t xml:space="preserve">Obecné zásady EU v oblasti prosazování a ochrany práv dítěte. Rada Evropské unie 3. prosince 2007. </w:t>
      </w:r>
      <w:hyperlink r:id="rId18" w:history="1">
        <w:r w:rsidRPr="008214E2">
          <w:rPr>
            <w:rStyle w:val="Hyperlink"/>
            <w:color w:val="000000"/>
            <w:sz w:val="20"/>
            <w:szCs w:val="20"/>
          </w:rPr>
          <w:t>http://register.consilium.europa.eu/pdf/cs/07/st16/st16031.cs07.pdf</w:t>
        </w:r>
      </w:hyperlink>
    </w:p>
    <w:p w14:paraId="490D80E3" w14:textId="77777777" w:rsidR="00924504" w:rsidRPr="008214E2" w:rsidRDefault="00924504" w:rsidP="00924504">
      <w:pPr>
        <w:rPr>
          <w:color w:val="000000"/>
          <w:sz w:val="20"/>
          <w:szCs w:val="20"/>
        </w:rPr>
      </w:pPr>
      <w:r w:rsidRPr="008214E2">
        <w:rPr>
          <w:color w:val="000000"/>
          <w:sz w:val="20"/>
          <w:szCs w:val="20"/>
        </w:rPr>
        <w:t xml:space="preserve">Quality4Chilren. Standardy pro péči o děti mimo domov v Evropě. </w:t>
      </w:r>
      <w:hyperlink r:id="rId19" w:history="1">
        <w:r w:rsidRPr="008214E2">
          <w:rPr>
            <w:rStyle w:val="Hyperlink"/>
            <w:color w:val="000000"/>
            <w:sz w:val="20"/>
            <w:szCs w:val="20"/>
          </w:rPr>
          <w:t>http://www.quality4children.info/</w:t>
        </w:r>
      </w:hyperlink>
    </w:p>
    <w:p w14:paraId="2616583D" w14:textId="77777777" w:rsidR="00924504" w:rsidRPr="008214E2" w:rsidRDefault="00924504" w:rsidP="00924504">
      <w:pPr>
        <w:rPr>
          <w:color w:val="000000"/>
          <w:sz w:val="20"/>
          <w:szCs w:val="20"/>
        </w:rPr>
      </w:pPr>
      <w:r w:rsidRPr="008214E2">
        <w:rPr>
          <w:color w:val="000000"/>
          <w:sz w:val="20"/>
          <w:szCs w:val="20"/>
        </w:rPr>
        <w:t xml:space="preserve">Směrnice o náhradní péči o děti (usnesení Valného shromáždění OSN č. 64/142 ze dne 20. listopadu 2009) </w:t>
      </w:r>
    </w:p>
    <w:p w14:paraId="3EEEACF9" w14:textId="77777777" w:rsidR="00924504" w:rsidRPr="008214E2" w:rsidRDefault="00924504" w:rsidP="00924504">
      <w:pPr>
        <w:rPr>
          <w:color w:val="000000"/>
          <w:sz w:val="20"/>
          <w:szCs w:val="20"/>
        </w:rPr>
      </w:pPr>
      <w:r w:rsidRPr="008214E2">
        <w:rPr>
          <w:rStyle w:val="st1"/>
          <w:color w:val="000000"/>
          <w:sz w:val="20"/>
          <w:szCs w:val="20"/>
        </w:rPr>
        <w:t xml:space="preserve">Stockholmské prohlášení z 2. mezinárodní konference o situaci dětí dlouhodobě umístěných v ústavní péči, 12. - 15. května 2003. </w:t>
      </w:r>
      <w:hyperlink r:id="rId20" w:history="1">
        <w:r w:rsidRPr="008214E2">
          <w:rPr>
            <w:rStyle w:val="Hyperlink"/>
            <w:color w:val="000000"/>
            <w:sz w:val="20"/>
            <w:szCs w:val="20"/>
          </w:rPr>
          <w:t>http://www.cyc-net.org/cyc-online/cycol-0903-stockholm.html</w:t>
        </w:r>
      </w:hyperlink>
    </w:p>
    <w:p w14:paraId="6064897D" w14:textId="77777777" w:rsidR="00924504" w:rsidRPr="00175A9B" w:rsidRDefault="00924504" w:rsidP="00924504">
      <w:pPr>
        <w:pStyle w:val="NormalWeb"/>
        <w:spacing w:before="0" w:beforeAutospacing="0" w:after="0" w:afterAutospacing="0"/>
        <w:jc w:val="both"/>
        <w:rPr>
          <w:rFonts w:ascii="Arial" w:hAnsi="Arial" w:cs="Arial"/>
          <w:color w:val="000000"/>
          <w:sz w:val="20"/>
          <w:szCs w:val="20"/>
        </w:rPr>
      </w:pPr>
      <w:r w:rsidRPr="007E59B9">
        <w:rPr>
          <w:rFonts w:ascii="Arial" w:hAnsi="Arial" w:cs="Arial"/>
          <w:sz w:val="20"/>
          <w:szCs w:val="20"/>
        </w:rPr>
        <w:t>Strategie práv dítěte na roky 2012-2015</w:t>
      </w:r>
      <w:r>
        <w:rPr>
          <w:rFonts w:ascii="Arial" w:hAnsi="Arial" w:cs="Arial"/>
          <w:sz w:val="20"/>
          <w:szCs w:val="20"/>
        </w:rPr>
        <w:t xml:space="preserve"> (Building a Europefor and withChildren – Towards a strategyfor 2012 – 2015)</w:t>
      </w:r>
    </w:p>
    <w:p w14:paraId="0BFB5FCC" w14:textId="77777777" w:rsidR="00924504" w:rsidRDefault="00924504" w:rsidP="00924504">
      <w:pPr>
        <w:pStyle w:val="NormalWeb"/>
        <w:spacing w:before="0" w:beforeAutospacing="0" w:after="0" w:afterAutospacing="0"/>
        <w:jc w:val="both"/>
        <w:rPr>
          <w:rFonts w:ascii="Arial" w:hAnsi="Arial" w:cs="Arial"/>
          <w:color w:val="000000"/>
          <w:sz w:val="20"/>
          <w:szCs w:val="20"/>
        </w:rPr>
      </w:pPr>
    </w:p>
    <w:p w14:paraId="4596D15A" w14:textId="77777777" w:rsidR="00924504" w:rsidRPr="008214E2" w:rsidRDefault="00924504" w:rsidP="00924504">
      <w:pPr>
        <w:pStyle w:val="NormalWeb"/>
        <w:spacing w:before="0" w:beforeAutospacing="0" w:after="0" w:afterAutospacing="0"/>
        <w:jc w:val="both"/>
        <w:rPr>
          <w:rFonts w:ascii="Arial" w:hAnsi="Arial" w:cs="Arial"/>
          <w:color w:val="000000"/>
          <w:sz w:val="20"/>
          <w:szCs w:val="20"/>
        </w:rPr>
      </w:pPr>
      <w:r w:rsidRPr="008214E2">
        <w:rPr>
          <w:rFonts w:ascii="Arial" w:hAnsi="Arial" w:cs="Arial"/>
          <w:color w:val="000000"/>
          <w:sz w:val="20"/>
          <w:szCs w:val="20"/>
        </w:rPr>
        <w:t xml:space="preserve">Obecný komentář č. 7 Výboru OSN pro práva dítěte (CRC/C/GC/7) o uplatňování práv dětí v raném dětství </w:t>
      </w:r>
    </w:p>
    <w:p w14:paraId="45EA4508" w14:textId="77777777" w:rsidR="00924504" w:rsidRPr="008214E2" w:rsidRDefault="00924504" w:rsidP="00924504">
      <w:pPr>
        <w:pStyle w:val="NormalWeb"/>
        <w:spacing w:before="0" w:beforeAutospacing="0" w:after="0" w:afterAutospacing="0"/>
        <w:jc w:val="both"/>
        <w:rPr>
          <w:rFonts w:ascii="Arial" w:hAnsi="Arial" w:cs="Arial"/>
          <w:color w:val="000000"/>
          <w:sz w:val="20"/>
          <w:szCs w:val="20"/>
        </w:rPr>
      </w:pPr>
    </w:p>
    <w:p w14:paraId="47672DDB" w14:textId="77777777" w:rsidR="00924504" w:rsidRPr="008214E2" w:rsidRDefault="00924504" w:rsidP="00924504">
      <w:pPr>
        <w:pStyle w:val="NormalWeb"/>
        <w:spacing w:before="0" w:beforeAutospacing="0" w:after="0" w:afterAutospacing="0"/>
        <w:jc w:val="both"/>
        <w:rPr>
          <w:rFonts w:ascii="Arial" w:hAnsi="Arial" w:cs="Arial"/>
          <w:color w:val="000000"/>
          <w:sz w:val="20"/>
          <w:szCs w:val="20"/>
        </w:rPr>
      </w:pPr>
      <w:r w:rsidRPr="008214E2">
        <w:rPr>
          <w:rFonts w:ascii="Arial" w:hAnsi="Arial" w:cs="Arial"/>
          <w:color w:val="000000"/>
          <w:sz w:val="20"/>
          <w:szCs w:val="20"/>
        </w:rPr>
        <w:t>Obecný komentář č. 9 Výboru OSN pro práva dítěte k  Úmluvě o právech dítěte (CRC/C/GC/9) o právech dětí s postižením.</w:t>
      </w:r>
    </w:p>
    <w:p w14:paraId="5C56FE41" w14:textId="77777777" w:rsidR="00924504" w:rsidRPr="008214E2" w:rsidRDefault="00DE786C" w:rsidP="00924504">
      <w:pPr>
        <w:pStyle w:val="NormalWeb"/>
        <w:spacing w:before="0" w:beforeAutospacing="0" w:after="0" w:afterAutospacing="0"/>
        <w:rPr>
          <w:rFonts w:ascii="Arial" w:hAnsi="Arial" w:cs="Arial"/>
          <w:color w:val="000000"/>
          <w:sz w:val="20"/>
          <w:szCs w:val="20"/>
        </w:rPr>
      </w:pPr>
      <w:hyperlink r:id="rId21" w:history="1">
        <w:r w:rsidR="00924504" w:rsidRPr="008214E2">
          <w:rPr>
            <w:rStyle w:val="Hyperlink"/>
            <w:rFonts w:ascii="Arial" w:hAnsi="Arial" w:cs="Arial"/>
            <w:color w:val="000000"/>
            <w:sz w:val="20"/>
            <w:szCs w:val="20"/>
          </w:rPr>
          <w:t>http://www.unhchr.ch/tbs/doc.nsf/(Symbol)/CRC.C.GC.9.En?OpenDocument</w:t>
        </w:r>
      </w:hyperlink>
    </w:p>
    <w:p w14:paraId="1A1F32B5" w14:textId="77777777" w:rsidR="00924504" w:rsidRDefault="00924504" w:rsidP="00924504">
      <w:pPr>
        <w:rPr>
          <w:color w:val="000000"/>
          <w:sz w:val="20"/>
          <w:szCs w:val="20"/>
        </w:rPr>
      </w:pPr>
    </w:p>
    <w:p w14:paraId="07F263EE" w14:textId="0D192EA5" w:rsidR="00924504" w:rsidRDefault="00924504" w:rsidP="00924504">
      <w:pPr>
        <w:rPr>
          <w:sz w:val="20"/>
          <w:szCs w:val="20"/>
        </w:rPr>
      </w:pPr>
      <w:r w:rsidRPr="008214E2">
        <w:rPr>
          <w:color w:val="000000"/>
          <w:sz w:val="20"/>
          <w:szCs w:val="20"/>
        </w:rPr>
        <w:t>Obecný komentář č. 12 Výboru OSN pro práva dítěte k  Úmluvě o právech</w:t>
      </w:r>
      <w:r w:rsidRPr="00E352F8">
        <w:rPr>
          <w:sz w:val="20"/>
          <w:szCs w:val="20"/>
        </w:rPr>
        <w:t xml:space="preserve"> dítěte</w:t>
      </w:r>
      <w:r w:rsidRPr="00520834">
        <w:rPr>
          <w:sz w:val="20"/>
          <w:szCs w:val="20"/>
        </w:rPr>
        <w:t xml:space="preserve"> (CRC/C/GC/12) k právu dítěte být slyšeno.</w:t>
      </w:r>
    </w:p>
    <w:p w14:paraId="365EF3B7" w14:textId="39E8F729" w:rsidR="00924504" w:rsidRDefault="00924504" w:rsidP="00924504">
      <w:pPr>
        <w:rPr>
          <w:sz w:val="20"/>
          <w:szCs w:val="20"/>
        </w:rPr>
      </w:pPr>
      <w:r>
        <w:rPr>
          <w:sz w:val="20"/>
          <w:szCs w:val="20"/>
        </w:rPr>
        <w:t>O</w:t>
      </w:r>
      <w:r w:rsidRPr="00520834">
        <w:rPr>
          <w:sz w:val="20"/>
          <w:szCs w:val="20"/>
        </w:rPr>
        <w:t>becný komentář č. 1</w:t>
      </w:r>
      <w:r>
        <w:rPr>
          <w:sz w:val="20"/>
          <w:szCs w:val="20"/>
        </w:rPr>
        <w:t>3</w:t>
      </w:r>
      <w:r w:rsidRPr="00E352F8">
        <w:rPr>
          <w:sz w:val="20"/>
          <w:szCs w:val="20"/>
        </w:rPr>
        <w:t>Výboru OSN pro práva dítěte k  Úmluvě o právech dítěte</w:t>
      </w:r>
      <w:r w:rsidRPr="00520834">
        <w:rPr>
          <w:sz w:val="20"/>
          <w:szCs w:val="20"/>
        </w:rPr>
        <w:t xml:space="preserve"> (CRC/C/GC/1</w:t>
      </w:r>
      <w:r>
        <w:rPr>
          <w:sz w:val="20"/>
          <w:szCs w:val="20"/>
        </w:rPr>
        <w:t>3</w:t>
      </w:r>
      <w:r w:rsidRPr="00520834">
        <w:rPr>
          <w:sz w:val="20"/>
          <w:szCs w:val="20"/>
        </w:rPr>
        <w:t xml:space="preserve">) </w:t>
      </w:r>
      <w:r>
        <w:rPr>
          <w:sz w:val="20"/>
          <w:szCs w:val="20"/>
        </w:rPr>
        <w:t xml:space="preserve">o právu dítěte na ochranu před všemi formami násilí. </w:t>
      </w:r>
    </w:p>
    <w:p w14:paraId="395EBC95" w14:textId="77777777" w:rsidR="00924504" w:rsidRDefault="00924504" w:rsidP="00924504">
      <w:pPr>
        <w:rPr>
          <w:sz w:val="20"/>
          <w:szCs w:val="20"/>
        </w:rPr>
      </w:pPr>
    </w:p>
    <w:p w14:paraId="037B4D5C" w14:textId="7D73D7CC" w:rsidR="00924504" w:rsidRPr="00924504" w:rsidRDefault="00924504" w:rsidP="00924504">
      <w:pPr>
        <w:numPr>
          <w:ilvl w:val="0"/>
          <w:numId w:val="39"/>
        </w:numPr>
        <w:shd w:val="clear" w:color="auto" w:fill="DDD9C3"/>
        <w:spacing w:after="0" w:line="240" w:lineRule="auto"/>
        <w:ind w:left="284" w:hanging="284"/>
        <w:rPr>
          <w:b/>
        </w:rPr>
      </w:pPr>
      <w:r>
        <w:rPr>
          <w:b/>
        </w:rPr>
        <w:t xml:space="preserve">Související národní strategické dokumenty </w:t>
      </w:r>
    </w:p>
    <w:p w14:paraId="2C5362DE" w14:textId="77777777" w:rsidR="00924504" w:rsidRDefault="00924504" w:rsidP="00924504">
      <w:pPr>
        <w:rPr>
          <w:sz w:val="20"/>
          <w:szCs w:val="20"/>
        </w:rPr>
      </w:pPr>
    </w:p>
    <w:p w14:paraId="1604AB14" w14:textId="77777777" w:rsidR="00924504" w:rsidRPr="00EC37F7" w:rsidRDefault="00924504" w:rsidP="00924504">
      <w:pPr>
        <w:spacing w:before="120"/>
        <w:rPr>
          <w:sz w:val="20"/>
          <w:szCs w:val="20"/>
        </w:rPr>
      </w:pPr>
      <w:r w:rsidRPr="00EC37F7">
        <w:rPr>
          <w:b/>
          <w:i/>
          <w:sz w:val="20"/>
          <w:szCs w:val="20"/>
        </w:rPr>
        <w:t xml:space="preserve">Přijaté vládní strategie </w:t>
      </w:r>
    </w:p>
    <w:p w14:paraId="4C23DC3B" w14:textId="77777777" w:rsidR="00924504" w:rsidRPr="00EC37F7" w:rsidRDefault="00924504" w:rsidP="00924504">
      <w:pPr>
        <w:numPr>
          <w:ilvl w:val="0"/>
          <w:numId w:val="40"/>
        </w:numPr>
        <w:spacing w:after="0" w:line="240" w:lineRule="auto"/>
        <w:jc w:val="left"/>
        <w:rPr>
          <w:sz w:val="20"/>
          <w:szCs w:val="20"/>
        </w:rPr>
      </w:pPr>
      <w:r w:rsidRPr="00EC37F7">
        <w:rPr>
          <w:sz w:val="20"/>
          <w:szCs w:val="20"/>
        </w:rPr>
        <w:t>Národní strategie sociálního začleňování 2021-2030;</w:t>
      </w:r>
    </w:p>
    <w:p w14:paraId="16C4A598" w14:textId="77777777" w:rsidR="00924504" w:rsidRPr="00EC37F7" w:rsidRDefault="00924504" w:rsidP="00924504">
      <w:pPr>
        <w:numPr>
          <w:ilvl w:val="0"/>
          <w:numId w:val="40"/>
        </w:numPr>
        <w:spacing w:after="0" w:line="240" w:lineRule="auto"/>
        <w:jc w:val="left"/>
        <w:rPr>
          <w:sz w:val="20"/>
          <w:szCs w:val="20"/>
        </w:rPr>
      </w:pPr>
      <w:r w:rsidRPr="00EC37F7">
        <w:rPr>
          <w:sz w:val="20"/>
          <w:szCs w:val="20"/>
        </w:rPr>
        <w:t>Národní strategie rozvoje sociálních služeb 2016-2025;</w:t>
      </w:r>
    </w:p>
    <w:p w14:paraId="111169C0" w14:textId="77777777" w:rsidR="00924504" w:rsidRPr="00EC37F7" w:rsidRDefault="00924504" w:rsidP="00924504">
      <w:pPr>
        <w:pStyle w:val="ListParagraph"/>
        <w:numPr>
          <w:ilvl w:val="0"/>
          <w:numId w:val="40"/>
        </w:numPr>
        <w:spacing w:after="0" w:line="240" w:lineRule="auto"/>
        <w:jc w:val="left"/>
        <w:rPr>
          <w:sz w:val="20"/>
          <w:szCs w:val="20"/>
        </w:rPr>
      </w:pPr>
      <w:r w:rsidRPr="00EC37F7">
        <w:rPr>
          <w:sz w:val="20"/>
          <w:szCs w:val="20"/>
        </w:rPr>
        <w:t>Akční plán prevence domácího a genderově podmíněného násilí na léta 2019-2022;</w:t>
      </w:r>
    </w:p>
    <w:p w14:paraId="6412A0B2" w14:textId="77777777" w:rsidR="00924504" w:rsidRPr="00EC37F7" w:rsidRDefault="00924504" w:rsidP="00924504">
      <w:pPr>
        <w:numPr>
          <w:ilvl w:val="0"/>
          <w:numId w:val="40"/>
        </w:numPr>
        <w:spacing w:after="0" w:line="240" w:lineRule="auto"/>
        <w:jc w:val="left"/>
        <w:rPr>
          <w:sz w:val="20"/>
          <w:szCs w:val="20"/>
        </w:rPr>
      </w:pPr>
      <w:r w:rsidRPr="00EC37F7">
        <w:rPr>
          <w:sz w:val="20"/>
          <w:szCs w:val="20"/>
        </w:rPr>
        <w:t>Národní akční plán pro duševní zdraví 2020 až 2030;</w:t>
      </w:r>
    </w:p>
    <w:p w14:paraId="39ABC47A" w14:textId="77777777" w:rsidR="00924504" w:rsidRPr="00EC37F7" w:rsidRDefault="00924504" w:rsidP="00924504">
      <w:pPr>
        <w:pStyle w:val="ListParagraph"/>
        <w:numPr>
          <w:ilvl w:val="0"/>
          <w:numId w:val="40"/>
        </w:numPr>
        <w:spacing w:after="0" w:line="240" w:lineRule="auto"/>
        <w:jc w:val="left"/>
        <w:rPr>
          <w:sz w:val="20"/>
          <w:szCs w:val="20"/>
        </w:rPr>
      </w:pPr>
      <w:r w:rsidRPr="00EC37F7">
        <w:rPr>
          <w:sz w:val="20"/>
          <w:szCs w:val="20"/>
        </w:rPr>
        <w:t>Dlouhodobý záměr vzdělávání a rozvoje vzdělávací soustavy ČR 2019-2023;</w:t>
      </w:r>
    </w:p>
    <w:p w14:paraId="0D9D40CF" w14:textId="77777777" w:rsidR="00924504" w:rsidRPr="00EC37F7" w:rsidRDefault="00924504" w:rsidP="00924504">
      <w:pPr>
        <w:pStyle w:val="ListParagraph"/>
        <w:numPr>
          <w:ilvl w:val="0"/>
          <w:numId w:val="40"/>
        </w:numPr>
        <w:spacing w:after="0" w:line="240" w:lineRule="auto"/>
        <w:jc w:val="left"/>
        <w:rPr>
          <w:sz w:val="20"/>
          <w:szCs w:val="20"/>
        </w:rPr>
      </w:pPr>
      <w:r w:rsidRPr="00EC37F7">
        <w:rPr>
          <w:sz w:val="20"/>
          <w:szCs w:val="20"/>
        </w:rPr>
        <w:t>Koncepce rodinné politiky</w:t>
      </w:r>
      <w:r>
        <w:rPr>
          <w:sz w:val="20"/>
          <w:szCs w:val="20"/>
        </w:rPr>
        <w:t xml:space="preserve"> 2017</w:t>
      </w:r>
      <w:r w:rsidRPr="00EC37F7">
        <w:rPr>
          <w:sz w:val="20"/>
          <w:szCs w:val="20"/>
        </w:rPr>
        <w:t xml:space="preserve">; </w:t>
      </w:r>
    </w:p>
    <w:p w14:paraId="64CBF96C" w14:textId="77777777" w:rsidR="00924504" w:rsidRPr="00EC37F7" w:rsidRDefault="00924504" w:rsidP="00924504">
      <w:pPr>
        <w:pStyle w:val="ListParagraph"/>
        <w:numPr>
          <w:ilvl w:val="0"/>
          <w:numId w:val="40"/>
        </w:numPr>
        <w:spacing w:after="0" w:line="240" w:lineRule="auto"/>
        <w:jc w:val="left"/>
        <w:rPr>
          <w:sz w:val="20"/>
          <w:szCs w:val="20"/>
        </w:rPr>
      </w:pPr>
      <w:r w:rsidRPr="00EC37F7">
        <w:rPr>
          <w:sz w:val="20"/>
          <w:szCs w:val="20"/>
        </w:rPr>
        <w:t>Koncepce sociálního bydlení pro roky 2015-2025;</w:t>
      </w:r>
    </w:p>
    <w:p w14:paraId="002C953B" w14:textId="77777777" w:rsidR="00924504" w:rsidRPr="00EC37F7" w:rsidRDefault="00924504" w:rsidP="00924504">
      <w:pPr>
        <w:pStyle w:val="ListParagraph"/>
        <w:numPr>
          <w:ilvl w:val="0"/>
          <w:numId w:val="40"/>
        </w:numPr>
        <w:spacing w:after="0" w:line="240" w:lineRule="auto"/>
        <w:jc w:val="left"/>
        <w:rPr>
          <w:sz w:val="20"/>
          <w:szCs w:val="20"/>
        </w:rPr>
      </w:pPr>
      <w:r w:rsidRPr="00EC37F7">
        <w:rPr>
          <w:sz w:val="20"/>
          <w:szCs w:val="20"/>
        </w:rPr>
        <w:t>Národní strategie primární prevence rizikového chování dětí a mládeže na období 2019-2027;</w:t>
      </w:r>
    </w:p>
    <w:p w14:paraId="4965A89D" w14:textId="77777777" w:rsidR="00924504" w:rsidRPr="001333C5" w:rsidRDefault="00924504" w:rsidP="00924504">
      <w:pPr>
        <w:pStyle w:val="ListParagraph"/>
        <w:numPr>
          <w:ilvl w:val="0"/>
          <w:numId w:val="40"/>
        </w:numPr>
        <w:spacing w:after="0" w:line="240" w:lineRule="auto"/>
        <w:jc w:val="left"/>
        <w:rPr>
          <w:sz w:val="20"/>
          <w:szCs w:val="20"/>
        </w:rPr>
      </w:pPr>
      <w:r w:rsidRPr="001333C5">
        <w:rPr>
          <w:sz w:val="20"/>
          <w:szCs w:val="20"/>
        </w:rPr>
        <w:lastRenderedPageBreak/>
        <w:t>Strategie reformy psychiatrické péče 2013;</w:t>
      </w:r>
    </w:p>
    <w:p w14:paraId="5C026102" w14:textId="77777777" w:rsidR="00924504" w:rsidRPr="001333C5" w:rsidRDefault="00924504" w:rsidP="00924504">
      <w:pPr>
        <w:pStyle w:val="ListParagraph"/>
        <w:numPr>
          <w:ilvl w:val="0"/>
          <w:numId w:val="40"/>
        </w:numPr>
        <w:spacing w:after="0" w:line="240" w:lineRule="auto"/>
        <w:jc w:val="left"/>
        <w:rPr>
          <w:sz w:val="20"/>
          <w:szCs w:val="20"/>
        </w:rPr>
      </w:pPr>
      <w:r w:rsidRPr="001333C5">
        <w:rPr>
          <w:sz w:val="20"/>
          <w:szCs w:val="20"/>
        </w:rPr>
        <w:t>Národní strategii primární prevence rizikového chování dětí a mládeže na období 2019–2027;</w:t>
      </w:r>
    </w:p>
    <w:p w14:paraId="62506703" w14:textId="77777777" w:rsidR="00924504" w:rsidRPr="001333C5" w:rsidRDefault="00924504" w:rsidP="00924504">
      <w:pPr>
        <w:pStyle w:val="ListParagraph"/>
        <w:numPr>
          <w:ilvl w:val="0"/>
          <w:numId w:val="40"/>
        </w:numPr>
        <w:spacing w:after="200" w:line="240" w:lineRule="auto"/>
        <w:jc w:val="left"/>
        <w:rPr>
          <w:b/>
          <w:sz w:val="20"/>
          <w:szCs w:val="20"/>
          <w:u w:val="single"/>
        </w:rPr>
      </w:pPr>
      <w:r w:rsidRPr="001333C5">
        <w:rPr>
          <w:sz w:val="20"/>
          <w:szCs w:val="20"/>
        </w:rPr>
        <w:t>Zdraví 2020;</w:t>
      </w:r>
    </w:p>
    <w:p w14:paraId="418CBD66" w14:textId="77777777" w:rsidR="00924504" w:rsidRPr="00EC37F7" w:rsidRDefault="00924504" w:rsidP="00924504">
      <w:pPr>
        <w:spacing w:before="120"/>
        <w:rPr>
          <w:b/>
          <w:i/>
          <w:iCs/>
          <w:sz w:val="20"/>
          <w:szCs w:val="20"/>
        </w:rPr>
      </w:pPr>
      <w:r w:rsidRPr="00EC37F7">
        <w:rPr>
          <w:b/>
          <w:i/>
          <w:iCs/>
          <w:sz w:val="20"/>
          <w:szCs w:val="20"/>
        </w:rPr>
        <w:t>Připravované vládní strategie</w:t>
      </w:r>
    </w:p>
    <w:p w14:paraId="4F4ACDB1" w14:textId="77777777" w:rsidR="00924504" w:rsidRPr="00EC37F7" w:rsidRDefault="00924504" w:rsidP="00924504">
      <w:pPr>
        <w:numPr>
          <w:ilvl w:val="0"/>
          <w:numId w:val="40"/>
        </w:numPr>
        <w:spacing w:after="0" w:line="240" w:lineRule="auto"/>
        <w:jc w:val="left"/>
        <w:rPr>
          <w:i/>
          <w:color w:val="FF0000"/>
          <w:sz w:val="20"/>
          <w:szCs w:val="20"/>
        </w:rPr>
      </w:pPr>
      <w:r w:rsidRPr="00EC37F7">
        <w:rPr>
          <w:sz w:val="20"/>
          <w:szCs w:val="20"/>
        </w:rPr>
        <w:t>Akční plán přechodu od ústavní péče k podpoře v komunitě s pomocí terénních, ambulantních a pobytových sociálních služeb komunitního typu pro léta 2019-2021;</w:t>
      </w:r>
    </w:p>
    <w:p w14:paraId="03C1DEC3" w14:textId="77777777" w:rsidR="00924504" w:rsidRPr="00EC37F7" w:rsidRDefault="00924504" w:rsidP="00924504">
      <w:pPr>
        <w:numPr>
          <w:ilvl w:val="0"/>
          <w:numId w:val="40"/>
        </w:numPr>
        <w:spacing w:after="0" w:line="240" w:lineRule="auto"/>
        <w:jc w:val="left"/>
        <w:rPr>
          <w:i/>
          <w:color w:val="FF0000"/>
          <w:sz w:val="20"/>
          <w:szCs w:val="20"/>
        </w:rPr>
      </w:pPr>
      <w:r w:rsidRPr="00EC37F7">
        <w:rPr>
          <w:sz w:val="20"/>
          <w:szCs w:val="20"/>
        </w:rPr>
        <w:t>Národní plán podpory rovných příležitostí pro osoby se zdravotním postižením na období 2021-2025</w:t>
      </w:r>
      <w:r w:rsidRPr="00EC37F7">
        <w:rPr>
          <w:iCs/>
          <w:sz w:val="20"/>
          <w:szCs w:val="20"/>
        </w:rPr>
        <w:t>;</w:t>
      </w:r>
    </w:p>
    <w:p w14:paraId="3F8BA20D" w14:textId="77777777" w:rsidR="00924504" w:rsidRPr="00EC37F7" w:rsidRDefault="00924504" w:rsidP="00924504">
      <w:pPr>
        <w:numPr>
          <w:ilvl w:val="0"/>
          <w:numId w:val="40"/>
        </w:numPr>
        <w:spacing w:after="0" w:line="240" w:lineRule="auto"/>
        <w:jc w:val="left"/>
        <w:rPr>
          <w:sz w:val="20"/>
          <w:szCs w:val="20"/>
        </w:rPr>
      </w:pPr>
      <w:r w:rsidRPr="00EC37F7">
        <w:rPr>
          <w:sz w:val="20"/>
          <w:szCs w:val="20"/>
        </w:rPr>
        <w:t>Strategie vzdělávací politiky ČR do roku 2030+</w:t>
      </w:r>
      <w:r w:rsidRPr="00EC37F7">
        <w:rPr>
          <w:iCs/>
          <w:sz w:val="20"/>
          <w:szCs w:val="20"/>
        </w:rPr>
        <w:t>;</w:t>
      </w:r>
    </w:p>
    <w:p w14:paraId="6AD4A3F0" w14:textId="77777777" w:rsidR="00924504" w:rsidRPr="00EC37F7" w:rsidRDefault="00924504" w:rsidP="00924504">
      <w:pPr>
        <w:numPr>
          <w:ilvl w:val="0"/>
          <w:numId w:val="40"/>
        </w:numPr>
        <w:spacing w:after="0" w:line="240" w:lineRule="auto"/>
        <w:jc w:val="left"/>
        <w:rPr>
          <w:sz w:val="20"/>
          <w:szCs w:val="20"/>
        </w:rPr>
      </w:pPr>
      <w:r w:rsidRPr="00EC37F7">
        <w:rPr>
          <w:sz w:val="20"/>
          <w:szCs w:val="20"/>
        </w:rPr>
        <w:t>Vládní strategie pro rovnost žen a mužů na léta 2021-2027;</w:t>
      </w:r>
    </w:p>
    <w:p w14:paraId="7AA21882" w14:textId="77777777" w:rsidR="00924504" w:rsidRPr="00EC37F7" w:rsidRDefault="00924504" w:rsidP="00924504">
      <w:pPr>
        <w:spacing w:before="120"/>
        <w:rPr>
          <w:b/>
          <w:bCs/>
          <w:sz w:val="20"/>
          <w:szCs w:val="20"/>
        </w:rPr>
      </w:pPr>
    </w:p>
    <w:p w14:paraId="379329D7" w14:textId="77777777" w:rsidR="00924504" w:rsidRPr="00EC37F7" w:rsidRDefault="00924504" w:rsidP="00924504">
      <w:pPr>
        <w:spacing w:before="120"/>
        <w:rPr>
          <w:i/>
          <w:iCs/>
          <w:sz w:val="20"/>
          <w:szCs w:val="20"/>
        </w:rPr>
      </w:pPr>
      <w:r w:rsidRPr="00EC37F7">
        <w:rPr>
          <w:b/>
          <w:bCs/>
          <w:i/>
          <w:iCs/>
          <w:sz w:val="20"/>
          <w:szCs w:val="20"/>
        </w:rPr>
        <w:t>Strategie, u nichž se předpokládá v blízké době aktualizace</w:t>
      </w:r>
    </w:p>
    <w:p w14:paraId="23B8E543" w14:textId="77777777" w:rsidR="00924504" w:rsidRPr="00EC37F7" w:rsidRDefault="00924504" w:rsidP="00924504">
      <w:pPr>
        <w:pStyle w:val="ListParagraph"/>
        <w:numPr>
          <w:ilvl w:val="0"/>
          <w:numId w:val="40"/>
        </w:numPr>
        <w:spacing w:before="120" w:line="240" w:lineRule="auto"/>
        <w:jc w:val="left"/>
        <w:rPr>
          <w:sz w:val="20"/>
          <w:szCs w:val="20"/>
        </w:rPr>
      </w:pPr>
      <w:r w:rsidRPr="00EC37F7">
        <w:rPr>
          <w:sz w:val="20"/>
          <w:szCs w:val="20"/>
        </w:rPr>
        <w:t>Strategie prevence kriminality 2016-2020;</w:t>
      </w:r>
    </w:p>
    <w:p w14:paraId="0740121C" w14:textId="77777777" w:rsidR="00924504" w:rsidRPr="00EC37F7" w:rsidRDefault="00924504" w:rsidP="00924504">
      <w:pPr>
        <w:pStyle w:val="ListParagraph"/>
        <w:numPr>
          <w:ilvl w:val="0"/>
          <w:numId w:val="40"/>
        </w:numPr>
        <w:spacing w:before="120" w:line="240" w:lineRule="auto"/>
        <w:jc w:val="left"/>
        <w:rPr>
          <w:sz w:val="20"/>
          <w:szCs w:val="20"/>
        </w:rPr>
      </w:pPr>
      <w:r w:rsidRPr="00EC37F7">
        <w:rPr>
          <w:sz w:val="20"/>
          <w:szCs w:val="20"/>
        </w:rPr>
        <w:t>Koncepce podpory mládeže ČR 2014-2020;</w:t>
      </w:r>
    </w:p>
    <w:p w14:paraId="40037CAF" w14:textId="77777777" w:rsidR="00924504" w:rsidRPr="00EC37F7" w:rsidRDefault="00924504" w:rsidP="00924504">
      <w:pPr>
        <w:pStyle w:val="ListParagraph"/>
        <w:numPr>
          <w:ilvl w:val="0"/>
          <w:numId w:val="40"/>
        </w:numPr>
        <w:spacing w:before="120" w:line="240" w:lineRule="auto"/>
        <w:jc w:val="left"/>
        <w:rPr>
          <w:b/>
          <w:sz w:val="20"/>
          <w:szCs w:val="20"/>
          <w:u w:val="single"/>
        </w:rPr>
      </w:pPr>
      <w:r w:rsidRPr="00EC37F7">
        <w:rPr>
          <w:sz w:val="20"/>
          <w:szCs w:val="20"/>
        </w:rPr>
        <w:t>Strategie romské integrace do roku 2020;</w:t>
      </w:r>
    </w:p>
    <w:p w14:paraId="60D32E79" w14:textId="77777777" w:rsidR="00924504" w:rsidRPr="00924504" w:rsidRDefault="00924504" w:rsidP="00924504">
      <w:pPr>
        <w:pStyle w:val="ListParagraph"/>
        <w:numPr>
          <w:ilvl w:val="0"/>
          <w:numId w:val="40"/>
        </w:numPr>
        <w:spacing w:before="120" w:after="0" w:line="240" w:lineRule="auto"/>
        <w:jc w:val="left"/>
        <w:rPr>
          <w:sz w:val="20"/>
          <w:szCs w:val="20"/>
        </w:rPr>
      </w:pPr>
      <w:r w:rsidRPr="00924504">
        <w:rPr>
          <w:sz w:val="20"/>
          <w:szCs w:val="20"/>
        </w:rPr>
        <w:t>Dohoda o partnerství pro programové období 2014-2020;</w:t>
      </w:r>
    </w:p>
    <w:p w14:paraId="20AABD30" w14:textId="77777777" w:rsidR="00924504" w:rsidRPr="00924504" w:rsidRDefault="00924504" w:rsidP="00924504">
      <w:pPr>
        <w:pStyle w:val="ListParagraph"/>
        <w:numPr>
          <w:ilvl w:val="0"/>
          <w:numId w:val="40"/>
        </w:numPr>
        <w:spacing w:before="120" w:after="0" w:line="240" w:lineRule="auto"/>
        <w:jc w:val="left"/>
        <w:rPr>
          <w:sz w:val="20"/>
          <w:szCs w:val="20"/>
        </w:rPr>
      </w:pPr>
      <w:r w:rsidRPr="00924504">
        <w:rPr>
          <w:sz w:val="20"/>
          <w:szCs w:val="20"/>
        </w:rPr>
        <w:t xml:space="preserve">Strategie boje proti sociálnímu vyloučení na období 2016–2020; </w:t>
      </w:r>
    </w:p>
    <w:p w14:paraId="51289D1F" w14:textId="77777777" w:rsidR="00924504" w:rsidRPr="00924504" w:rsidRDefault="00924504" w:rsidP="00924504">
      <w:pPr>
        <w:pStyle w:val="ListParagraph"/>
        <w:numPr>
          <w:ilvl w:val="0"/>
          <w:numId w:val="40"/>
        </w:numPr>
        <w:spacing w:before="120" w:after="0" w:line="240" w:lineRule="auto"/>
        <w:jc w:val="left"/>
        <w:rPr>
          <w:sz w:val="20"/>
          <w:szCs w:val="20"/>
        </w:rPr>
      </w:pPr>
      <w:r w:rsidRPr="00924504">
        <w:rPr>
          <w:sz w:val="20"/>
          <w:szCs w:val="20"/>
        </w:rPr>
        <w:t xml:space="preserve">Koncepce prevence a řešení problematiky bezdomovectví v ČR do roku 2020; </w:t>
      </w:r>
    </w:p>
    <w:p w14:paraId="1E20A16E" w14:textId="77777777" w:rsidR="00924504" w:rsidRPr="00924504" w:rsidRDefault="00924504" w:rsidP="00924504">
      <w:pPr>
        <w:pStyle w:val="ListParagraph"/>
        <w:numPr>
          <w:ilvl w:val="0"/>
          <w:numId w:val="40"/>
        </w:numPr>
        <w:spacing w:before="120" w:after="0" w:line="240" w:lineRule="auto"/>
        <w:jc w:val="left"/>
        <w:rPr>
          <w:sz w:val="20"/>
          <w:szCs w:val="20"/>
        </w:rPr>
      </w:pPr>
      <w:r w:rsidRPr="00924504">
        <w:rPr>
          <w:sz w:val="20"/>
          <w:szCs w:val="20"/>
        </w:rPr>
        <w:t xml:space="preserve">Akční plán inkluzivního vzdělávání na období 2019-2020; </w:t>
      </w:r>
    </w:p>
    <w:p w14:paraId="64DDB367" w14:textId="77777777" w:rsidR="00924504" w:rsidRPr="00924504" w:rsidRDefault="00924504" w:rsidP="00924504">
      <w:pPr>
        <w:pStyle w:val="ListParagraph"/>
        <w:numPr>
          <w:ilvl w:val="0"/>
          <w:numId w:val="40"/>
        </w:numPr>
        <w:spacing w:before="120" w:after="0" w:line="240" w:lineRule="auto"/>
        <w:jc w:val="left"/>
        <w:rPr>
          <w:sz w:val="20"/>
          <w:szCs w:val="20"/>
        </w:rPr>
      </w:pPr>
      <w:r w:rsidRPr="00924504">
        <w:rPr>
          <w:sz w:val="20"/>
          <w:szCs w:val="20"/>
        </w:rPr>
        <w:t xml:space="preserve">Strategie regionálního rozvoje ČR 2014-2020 </w:t>
      </w:r>
    </w:p>
    <w:p w14:paraId="28386A55" w14:textId="77777777" w:rsidR="00924504" w:rsidRDefault="00924504" w:rsidP="00924504">
      <w:pPr>
        <w:pStyle w:val="ListParagraph"/>
        <w:spacing w:before="120" w:after="0" w:line="240" w:lineRule="auto"/>
        <w:ind w:left="318"/>
        <w:rPr>
          <w:color w:val="FF0000"/>
        </w:rPr>
      </w:pPr>
    </w:p>
    <w:p w14:paraId="581D6373" w14:textId="77777777" w:rsidR="00924504" w:rsidRDefault="00924504" w:rsidP="00924504">
      <w:pPr>
        <w:numPr>
          <w:ilvl w:val="0"/>
          <w:numId w:val="39"/>
        </w:numPr>
        <w:shd w:val="clear" w:color="auto" w:fill="DDD9C3"/>
        <w:spacing w:after="0" w:line="240" w:lineRule="auto"/>
        <w:ind w:left="284" w:hanging="284"/>
        <w:rPr>
          <w:b/>
        </w:rPr>
      </w:pPr>
      <w:r>
        <w:rPr>
          <w:b/>
        </w:rPr>
        <w:t xml:space="preserve">Stanoviska, analýzy, studie, výzkumy </w:t>
      </w:r>
    </w:p>
    <w:p w14:paraId="2E4DAD8D" w14:textId="77777777" w:rsidR="00924504" w:rsidRPr="008D77CF" w:rsidRDefault="00924504" w:rsidP="00924504">
      <w:pPr>
        <w:pStyle w:val="FootnoteText"/>
        <w:shd w:val="clear" w:color="auto" w:fill="FFFFFF"/>
      </w:pPr>
      <w:bookmarkStart w:id="28" w:name="_Hlk48230590"/>
    </w:p>
    <w:bookmarkEnd w:id="28"/>
    <w:p w14:paraId="7507B497" w14:textId="77777777" w:rsidR="00924504" w:rsidRPr="001333C5" w:rsidRDefault="00924504" w:rsidP="00924504">
      <w:pPr>
        <w:rPr>
          <w:sz w:val="20"/>
          <w:szCs w:val="20"/>
        </w:rPr>
      </w:pPr>
      <w:r w:rsidRPr="001333C5">
        <w:rPr>
          <w:sz w:val="20"/>
          <w:szCs w:val="20"/>
        </w:rPr>
        <w:t xml:space="preserve">Analýza a návrh systému monitoringu kvality a strategie implementace systému řízení kvality v systému SPOD, IPŘ, 2018 </w:t>
      </w:r>
    </w:p>
    <w:p w14:paraId="43A7F1CD" w14:textId="77777777" w:rsidR="00924504" w:rsidRPr="001333C5" w:rsidRDefault="00DE786C" w:rsidP="00924504">
      <w:pPr>
        <w:rPr>
          <w:sz w:val="20"/>
          <w:szCs w:val="20"/>
        </w:rPr>
      </w:pPr>
      <w:hyperlink r:id="rId22" w:history="1">
        <w:r w:rsidR="00924504" w:rsidRPr="001333C5">
          <w:rPr>
            <w:rStyle w:val="Hyperlink"/>
            <w:bCs/>
            <w:color w:val="auto"/>
            <w:sz w:val="20"/>
            <w:szCs w:val="20"/>
          </w:rPr>
          <w:t>http://www.pravonadetstvi.cz/stahnout-soubor/analyza-a-navrh-kvalita-finalni-verze</w:t>
        </w:r>
      </w:hyperlink>
    </w:p>
    <w:p w14:paraId="5D030A7E" w14:textId="77777777" w:rsidR="00924504" w:rsidRPr="001333C5" w:rsidRDefault="00924504" w:rsidP="00924504">
      <w:pPr>
        <w:rPr>
          <w:sz w:val="20"/>
          <w:szCs w:val="20"/>
        </w:rPr>
      </w:pPr>
      <w:r w:rsidRPr="001333C5">
        <w:rPr>
          <w:sz w:val="20"/>
          <w:szCs w:val="20"/>
        </w:rPr>
        <w:t>Analýza dalšího vzdělávání pracovníků OSPOD v České republice, FDV, 2017</w:t>
      </w:r>
    </w:p>
    <w:p w14:paraId="58B65C90" w14:textId="77777777" w:rsidR="00924504" w:rsidRPr="001333C5" w:rsidRDefault="00DE786C" w:rsidP="00924504">
      <w:pPr>
        <w:pStyle w:val="Heading4"/>
        <w:shd w:val="clear" w:color="auto" w:fill="FFFFFF"/>
        <w:spacing w:before="0"/>
        <w:rPr>
          <w:rFonts w:ascii="Arial" w:hAnsi="Arial" w:cs="Arial"/>
          <w:b/>
          <w:bCs/>
          <w:color w:val="auto"/>
          <w:sz w:val="20"/>
          <w:szCs w:val="20"/>
        </w:rPr>
      </w:pPr>
      <w:hyperlink r:id="rId23" w:history="1">
        <w:r w:rsidR="00924504" w:rsidRPr="001333C5">
          <w:rPr>
            <w:rStyle w:val="Hyperlink"/>
            <w:rFonts w:ascii="Arial" w:hAnsi="Arial" w:cs="Arial"/>
            <w:color w:val="auto"/>
            <w:sz w:val="20"/>
            <w:szCs w:val="20"/>
          </w:rPr>
          <w:t>http://www.pravonadetstvi.cz/stahnout-soubor/analyza-dalsiho-vzdelavani-pracovniku-ospod-1</w:t>
        </w:r>
      </w:hyperlink>
    </w:p>
    <w:p w14:paraId="611A54D3" w14:textId="77777777" w:rsidR="00924504" w:rsidRPr="001333C5" w:rsidRDefault="00924504" w:rsidP="00924504">
      <w:pPr>
        <w:rPr>
          <w:sz w:val="20"/>
          <w:szCs w:val="20"/>
        </w:rPr>
      </w:pPr>
      <w:r w:rsidRPr="001333C5">
        <w:rPr>
          <w:sz w:val="20"/>
          <w:szCs w:val="20"/>
        </w:rPr>
        <w:t>Analýza financování systému péče o ohrožené děti v České republice, PhDr. Miloslav Macela, 2018</w:t>
      </w:r>
    </w:p>
    <w:p w14:paraId="4A351FB5" w14:textId="77777777" w:rsidR="00924504" w:rsidRPr="001333C5" w:rsidRDefault="00DE786C" w:rsidP="00924504">
      <w:pPr>
        <w:rPr>
          <w:sz w:val="20"/>
          <w:szCs w:val="20"/>
        </w:rPr>
      </w:pPr>
      <w:hyperlink r:id="rId24" w:history="1">
        <w:r w:rsidR="00924504" w:rsidRPr="001333C5">
          <w:rPr>
            <w:rStyle w:val="Hyperlink"/>
            <w:color w:val="auto"/>
            <w:sz w:val="20"/>
            <w:szCs w:val="20"/>
          </w:rPr>
          <w:t>http://www.knihovnanrp.cz/wp-content/uploads/2018/10/ANALYZA-FINANCOVANI-FINAL-2.pdf</w:t>
        </w:r>
      </w:hyperlink>
    </w:p>
    <w:p w14:paraId="06D806A2" w14:textId="77777777" w:rsidR="00924504" w:rsidRPr="001333C5" w:rsidRDefault="00924504" w:rsidP="00924504">
      <w:pPr>
        <w:rPr>
          <w:sz w:val="20"/>
          <w:szCs w:val="20"/>
        </w:rPr>
      </w:pPr>
      <w:r w:rsidRPr="001333C5">
        <w:rPr>
          <w:sz w:val="20"/>
          <w:szCs w:val="20"/>
        </w:rPr>
        <w:t>Analýza inovativních přístupů a služeb pro ohrožené rodiny a děti, IPŘ, 2017</w:t>
      </w:r>
    </w:p>
    <w:p w14:paraId="288322A2" w14:textId="77777777" w:rsidR="00924504" w:rsidRPr="002557C5" w:rsidRDefault="00DE786C" w:rsidP="00924504">
      <w:pPr>
        <w:spacing w:before="60" w:after="60"/>
        <w:ind w:right="57"/>
        <w:rPr>
          <w:bCs/>
          <w:sz w:val="20"/>
          <w:szCs w:val="20"/>
        </w:rPr>
      </w:pPr>
      <w:hyperlink r:id="rId25" w:history="1">
        <w:r w:rsidR="00924504" w:rsidRPr="001333C5">
          <w:rPr>
            <w:rStyle w:val="Hyperlink"/>
            <w:bCs/>
            <w:color w:val="auto"/>
            <w:sz w:val="20"/>
            <w:szCs w:val="20"/>
          </w:rPr>
          <w:t>http://www.pravonadetstvi.cz/stahnout-soubor/analyza-inovativnich-postupu-a-sluzeb-pro-rodiny-a-deti-v-ceske-republice2017</w:t>
        </w:r>
      </w:hyperlink>
      <w:r w:rsidR="00924504" w:rsidRPr="001333C5">
        <w:rPr>
          <w:bCs/>
          <w:sz w:val="20"/>
          <w:szCs w:val="20"/>
        </w:rPr>
        <w:t xml:space="preserve"> </w:t>
      </w:r>
    </w:p>
    <w:p w14:paraId="7759CB22" w14:textId="77777777" w:rsidR="00924504" w:rsidRPr="001333C5" w:rsidRDefault="00924504" w:rsidP="00924504">
      <w:pPr>
        <w:rPr>
          <w:sz w:val="20"/>
          <w:szCs w:val="20"/>
        </w:rPr>
      </w:pPr>
      <w:r w:rsidRPr="001333C5">
        <w:rPr>
          <w:sz w:val="20"/>
          <w:szCs w:val="20"/>
        </w:rPr>
        <w:t>Analýza kvality příprav žadatelů o náhradní rodinnou péči a jejich následného vzdělávání, IPŘ, 2017</w:t>
      </w:r>
    </w:p>
    <w:p w14:paraId="4AD2D5D5" w14:textId="77777777" w:rsidR="00924504" w:rsidRPr="001333C5" w:rsidRDefault="00DE786C" w:rsidP="00924504">
      <w:pPr>
        <w:spacing w:before="60" w:after="60"/>
        <w:ind w:right="57"/>
        <w:rPr>
          <w:bCs/>
          <w:sz w:val="20"/>
          <w:szCs w:val="20"/>
        </w:rPr>
      </w:pPr>
      <w:hyperlink r:id="rId26" w:history="1">
        <w:r w:rsidR="00924504" w:rsidRPr="001333C5">
          <w:rPr>
            <w:rStyle w:val="Hyperlink"/>
            <w:bCs/>
            <w:color w:val="auto"/>
            <w:sz w:val="20"/>
            <w:szCs w:val="20"/>
          </w:rPr>
          <w:t>http://www.pravonadetstvi.cz/stahnout-soubor/analyza-kvality-priprav-zadatelu-o-nahradni-rodinnou-peci-a-jejich-nasledneho-vzdelavani</w:t>
        </w:r>
      </w:hyperlink>
      <w:r w:rsidR="00924504" w:rsidRPr="001333C5">
        <w:rPr>
          <w:bCs/>
          <w:sz w:val="20"/>
          <w:szCs w:val="20"/>
        </w:rPr>
        <w:t xml:space="preserve"> </w:t>
      </w:r>
    </w:p>
    <w:p w14:paraId="6F221DE1" w14:textId="77777777" w:rsidR="00924504" w:rsidRPr="002557C5" w:rsidRDefault="00924504" w:rsidP="00924504">
      <w:pPr>
        <w:rPr>
          <w:sz w:val="20"/>
          <w:szCs w:val="20"/>
        </w:rPr>
      </w:pPr>
      <w:r w:rsidRPr="002557C5">
        <w:rPr>
          <w:sz w:val="20"/>
          <w:szCs w:val="20"/>
        </w:rPr>
        <w:t xml:space="preserve">Analýza legislativy, řízení a financování systému péče o ohrožení děti, Výzkumný ústav práce a sociálních věcí v.v.i., 2010 </w:t>
      </w:r>
    </w:p>
    <w:p w14:paraId="7B7D1236" w14:textId="77777777" w:rsidR="00924504" w:rsidRPr="001333C5" w:rsidRDefault="00924504" w:rsidP="00924504">
      <w:pPr>
        <w:rPr>
          <w:sz w:val="20"/>
          <w:szCs w:val="20"/>
        </w:rPr>
      </w:pPr>
      <w:r w:rsidRPr="001333C5">
        <w:rPr>
          <w:sz w:val="20"/>
          <w:szCs w:val="20"/>
        </w:rPr>
        <w:t>Analýza náhradní rodinné péče v České republice, IPŘ, 2013</w:t>
      </w:r>
    </w:p>
    <w:p w14:paraId="0830A87E" w14:textId="77777777" w:rsidR="00924504" w:rsidRPr="001333C5" w:rsidRDefault="00DE786C" w:rsidP="00924504">
      <w:pPr>
        <w:spacing w:before="60" w:after="60"/>
        <w:ind w:right="57"/>
        <w:rPr>
          <w:bCs/>
          <w:sz w:val="20"/>
          <w:szCs w:val="20"/>
        </w:rPr>
      </w:pPr>
      <w:hyperlink r:id="rId27" w:history="1">
        <w:r w:rsidR="00924504" w:rsidRPr="001333C5">
          <w:rPr>
            <w:rStyle w:val="Hyperlink"/>
            <w:color w:val="auto"/>
            <w:sz w:val="20"/>
            <w:szCs w:val="20"/>
          </w:rPr>
          <w:t>http://www.pravonadetstvi.cz/files/files/Analyza-systemu-nahradni-rodinne-pece(1).pdf</w:t>
        </w:r>
      </w:hyperlink>
    </w:p>
    <w:p w14:paraId="57A47506" w14:textId="77777777" w:rsidR="00924504" w:rsidRPr="001333C5" w:rsidRDefault="00924504" w:rsidP="00924504">
      <w:pPr>
        <w:rPr>
          <w:sz w:val="20"/>
          <w:szCs w:val="20"/>
        </w:rPr>
      </w:pPr>
      <w:r w:rsidRPr="001333C5">
        <w:rPr>
          <w:sz w:val="20"/>
          <w:szCs w:val="20"/>
        </w:rPr>
        <w:lastRenderedPageBreak/>
        <w:t>Analýza potřeb rodin pečujících o děti se specifickými potřebami, IPŘ, 2017</w:t>
      </w:r>
    </w:p>
    <w:p w14:paraId="5B2A56BF" w14:textId="77777777" w:rsidR="00924504" w:rsidRPr="001333C5" w:rsidRDefault="00DE786C" w:rsidP="00924504">
      <w:pPr>
        <w:spacing w:before="60" w:after="60"/>
        <w:ind w:right="57"/>
        <w:rPr>
          <w:bCs/>
          <w:sz w:val="20"/>
          <w:szCs w:val="20"/>
        </w:rPr>
      </w:pPr>
      <w:hyperlink r:id="rId28" w:history="1">
        <w:r w:rsidR="00924504" w:rsidRPr="001333C5">
          <w:rPr>
            <w:rStyle w:val="Hyperlink"/>
            <w:bCs/>
            <w:color w:val="auto"/>
            <w:sz w:val="20"/>
            <w:szCs w:val="20"/>
          </w:rPr>
          <w:t>http://www.pravonadetstvi.cz/stahnout-soubor/analyza-potreb-pestounskych-rodin-pecujicich-o-deti-se-specifickymi-potrebami</w:t>
        </w:r>
      </w:hyperlink>
      <w:r w:rsidR="00924504" w:rsidRPr="001333C5">
        <w:rPr>
          <w:bCs/>
          <w:sz w:val="20"/>
          <w:szCs w:val="20"/>
        </w:rPr>
        <w:t xml:space="preserve"> </w:t>
      </w:r>
    </w:p>
    <w:p w14:paraId="23813F18" w14:textId="77777777" w:rsidR="00924504" w:rsidRPr="001333C5" w:rsidRDefault="00924504" w:rsidP="00924504">
      <w:pPr>
        <w:rPr>
          <w:sz w:val="20"/>
          <w:szCs w:val="20"/>
        </w:rPr>
      </w:pPr>
      <w:r w:rsidRPr="001333C5">
        <w:rPr>
          <w:sz w:val="20"/>
          <w:szCs w:val="20"/>
        </w:rPr>
        <w:t>Analýza situace příbuzenské pěstounské péče. IPŘ, 2017</w:t>
      </w:r>
    </w:p>
    <w:p w14:paraId="305E4381" w14:textId="77777777" w:rsidR="00924504" w:rsidRPr="001333C5" w:rsidRDefault="00DE786C" w:rsidP="00924504">
      <w:pPr>
        <w:rPr>
          <w:sz w:val="20"/>
          <w:szCs w:val="20"/>
        </w:rPr>
      </w:pPr>
      <w:hyperlink r:id="rId29" w:history="1">
        <w:r w:rsidR="00924504" w:rsidRPr="001333C5">
          <w:rPr>
            <w:rStyle w:val="Hyperlink"/>
            <w:color w:val="auto"/>
            <w:sz w:val="20"/>
            <w:szCs w:val="20"/>
          </w:rPr>
          <w:t>http://www.pravonadetstvi.cz/stahnout-soubor/analyza-situace-pribuzenske-pestounske-pece</w:t>
        </w:r>
      </w:hyperlink>
      <w:r w:rsidR="00924504" w:rsidRPr="001333C5">
        <w:rPr>
          <w:sz w:val="20"/>
          <w:szCs w:val="20"/>
        </w:rPr>
        <w:t xml:space="preserve">  </w:t>
      </w:r>
    </w:p>
    <w:p w14:paraId="57531AF5" w14:textId="77777777" w:rsidR="00924504" w:rsidRPr="002557C5" w:rsidRDefault="00924504" w:rsidP="00924504">
      <w:pPr>
        <w:rPr>
          <w:sz w:val="20"/>
          <w:szCs w:val="20"/>
        </w:rPr>
      </w:pPr>
      <w:r w:rsidRPr="002557C5">
        <w:rPr>
          <w:sz w:val="20"/>
          <w:szCs w:val="20"/>
        </w:rPr>
        <w:t>Analýza současného stavu v oblasti terénní činnosti orgánů sociálně-právní ochrany dětí a stanovení optimálních podmínek výkonu sociálně-právní ochrany dětí ve vazbě na počet klientů, Výzkumný ústav práce a sociálních věcí v.v.i., 2009</w:t>
      </w:r>
    </w:p>
    <w:p w14:paraId="2C557839" w14:textId="77777777" w:rsidR="00924504" w:rsidRPr="001333C5" w:rsidRDefault="00924504" w:rsidP="00924504">
      <w:pPr>
        <w:rPr>
          <w:sz w:val="20"/>
          <w:szCs w:val="20"/>
        </w:rPr>
      </w:pPr>
      <w:r w:rsidRPr="001333C5">
        <w:rPr>
          <w:sz w:val="20"/>
          <w:szCs w:val="20"/>
        </w:rPr>
        <w:t>Analýza současného způsobu sběru a vyhodnocování dat v systému péče o ohrožené děti, Augur consulting s.r.o., 2017</w:t>
      </w:r>
    </w:p>
    <w:p w14:paraId="65F1EA43" w14:textId="77777777" w:rsidR="00924504" w:rsidRPr="001333C5" w:rsidRDefault="00DE786C" w:rsidP="00924504">
      <w:pPr>
        <w:rPr>
          <w:sz w:val="20"/>
          <w:szCs w:val="20"/>
        </w:rPr>
      </w:pPr>
      <w:hyperlink r:id="rId30" w:history="1">
        <w:r w:rsidR="00924504" w:rsidRPr="001333C5">
          <w:rPr>
            <w:rStyle w:val="Hyperlink"/>
            <w:color w:val="auto"/>
            <w:sz w:val="20"/>
            <w:szCs w:val="20"/>
          </w:rPr>
          <w:t>http://www.pravonadetstvi.cz/stahnout-soubor/analyza-soucasneho-zpusobu-sberu-a-vyhodnocovani-dat-v-systemu-pece-o-ohrozene-deti</w:t>
        </w:r>
      </w:hyperlink>
      <w:r w:rsidR="00924504" w:rsidRPr="001333C5">
        <w:rPr>
          <w:sz w:val="20"/>
          <w:szCs w:val="20"/>
        </w:rPr>
        <w:t xml:space="preserve"> </w:t>
      </w:r>
    </w:p>
    <w:p w14:paraId="159E457A" w14:textId="77777777" w:rsidR="00924504" w:rsidRPr="001333C5" w:rsidRDefault="00924504" w:rsidP="00924504">
      <w:pPr>
        <w:rPr>
          <w:sz w:val="20"/>
          <w:szCs w:val="20"/>
        </w:rPr>
      </w:pPr>
      <w:r w:rsidRPr="001333C5">
        <w:rPr>
          <w:sz w:val="20"/>
          <w:szCs w:val="20"/>
        </w:rPr>
        <w:t>Analýza stávajícího systému posuzování žadatelů o NRP v ČR, IPŘ, 2017</w:t>
      </w:r>
    </w:p>
    <w:p w14:paraId="73DC18DB" w14:textId="77777777" w:rsidR="00924504" w:rsidRPr="001333C5" w:rsidRDefault="00DE786C" w:rsidP="00924504">
      <w:pPr>
        <w:spacing w:before="60" w:after="60"/>
        <w:ind w:right="57"/>
        <w:rPr>
          <w:bCs/>
          <w:sz w:val="20"/>
          <w:szCs w:val="20"/>
        </w:rPr>
      </w:pPr>
      <w:hyperlink r:id="rId31" w:history="1">
        <w:r w:rsidR="00924504" w:rsidRPr="001333C5">
          <w:rPr>
            <w:rStyle w:val="Hyperlink"/>
            <w:bCs/>
            <w:color w:val="auto"/>
            <w:sz w:val="20"/>
            <w:szCs w:val="20"/>
          </w:rPr>
          <w:t>http://www.pravonadetstvi.cz/stahnout-soubor/analyza-stavajiciho-systemu-posuzovani-zadatelu-o-nahradni-rodinnou-peci-v-cr</w:t>
        </w:r>
      </w:hyperlink>
      <w:r w:rsidR="00924504" w:rsidRPr="001333C5">
        <w:rPr>
          <w:bCs/>
          <w:sz w:val="20"/>
          <w:szCs w:val="20"/>
        </w:rPr>
        <w:t xml:space="preserve"> </w:t>
      </w:r>
    </w:p>
    <w:p w14:paraId="2589CD85" w14:textId="77777777" w:rsidR="00924504" w:rsidRPr="001333C5" w:rsidRDefault="00924504" w:rsidP="00924504">
      <w:pPr>
        <w:rPr>
          <w:sz w:val="20"/>
          <w:szCs w:val="20"/>
        </w:rPr>
      </w:pPr>
      <w:r w:rsidRPr="001333C5">
        <w:rPr>
          <w:sz w:val="20"/>
          <w:szCs w:val="20"/>
        </w:rPr>
        <w:t>Analýzy místních sítí služeb pro rodiny a děti, MPSV, 2019</w:t>
      </w:r>
    </w:p>
    <w:p w14:paraId="329E2C1A" w14:textId="77777777" w:rsidR="00924504" w:rsidRPr="001333C5" w:rsidRDefault="00DE786C" w:rsidP="00924504">
      <w:pPr>
        <w:spacing w:before="60" w:after="60"/>
        <w:ind w:right="57"/>
        <w:rPr>
          <w:bCs/>
          <w:sz w:val="20"/>
          <w:szCs w:val="20"/>
        </w:rPr>
      </w:pPr>
      <w:hyperlink r:id="rId32" w:history="1">
        <w:r w:rsidR="00924504" w:rsidRPr="001333C5">
          <w:rPr>
            <w:rStyle w:val="Hyperlink"/>
            <w:color w:val="auto"/>
            <w:sz w:val="20"/>
            <w:szCs w:val="20"/>
          </w:rPr>
          <w:t>http://www.pravonadetstvi.cz/dokumenty/analyzy-siti-sluzeb/</w:t>
        </w:r>
      </w:hyperlink>
    </w:p>
    <w:p w14:paraId="43BE0201" w14:textId="77777777" w:rsidR="00924504" w:rsidRPr="001333C5" w:rsidRDefault="00924504" w:rsidP="00924504">
      <w:pPr>
        <w:rPr>
          <w:sz w:val="20"/>
          <w:szCs w:val="20"/>
        </w:rPr>
      </w:pPr>
      <w:r w:rsidRPr="001333C5">
        <w:rPr>
          <w:sz w:val="20"/>
          <w:szCs w:val="20"/>
        </w:rPr>
        <w:t>Celoživotní vzdělávání pracovníků OSPOD, Dana Moree, 2017</w:t>
      </w:r>
    </w:p>
    <w:p w14:paraId="6B5FB867" w14:textId="77777777" w:rsidR="00924504" w:rsidRPr="001333C5" w:rsidRDefault="00DE786C" w:rsidP="00924504">
      <w:pPr>
        <w:pStyle w:val="Heading4"/>
        <w:shd w:val="clear" w:color="auto" w:fill="FFFFFF"/>
        <w:spacing w:before="0"/>
        <w:rPr>
          <w:rFonts w:ascii="Arial" w:hAnsi="Arial" w:cs="Arial"/>
          <w:b/>
          <w:bCs/>
          <w:color w:val="auto"/>
          <w:sz w:val="20"/>
          <w:szCs w:val="20"/>
        </w:rPr>
      </w:pPr>
      <w:hyperlink r:id="rId33" w:history="1">
        <w:r w:rsidR="00924504" w:rsidRPr="001333C5">
          <w:rPr>
            <w:rStyle w:val="Hyperlink"/>
            <w:rFonts w:ascii="Arial" w:hAnsi="Arial" w:cs="Arial"/>
            <w:color w:val="auto"/>
            <w:sz w:val="20"/>
            <w:szCs w:val="20"/>
          </w:rPr>
          <w:t>http://www.pravonadetstvi.cz/stahnout-soubor/celozivotni-vzdelavani-pracovniku-ospodfinal102017</w:t>
        </w:r>
      </w:hyperlink>
      <w:r w:rsidR="00924504" w:rsidRPr="001333C5">
        <w:rPr>
          <w:rFonts w:ascii="Arial" w:hAnsi="Arial" w:cs="Arial"/>
          <w:color w:val="auto"/>
          <w:sz w:val="20"/>
          <w:szCs w:val="20"/>
        </w:rPr>
        <w:t xml:space="preserve"> </w:t>
      </w:r>
    </w:p>
    <w:p w14:paraId="523231AA" w14:textId="77777777" w:rsidR="00924504" w:rsidRPr="002557C5" w:rsidRDefault="00924504" w:rsidP="00924504">
      <w:pPr>
        <w:rPr>
          <w:color w:val="FF0000"/>
          <w:sz w:val="20"/>
          <w:szCs w:val="20"/>
        </w:rPr>
      </w:pPr>
    </w:p>
    <w:p w14:paraId="6AA83679" w14:textId="77777777" w:rsidR="00924504" w:rsidRPr="002557C5" w:rsidRDefault="00924504" w:rsidP="00924504">
      <w:pPr>
        <w:rPr>
          <w:sz w:val="20"/>
          <w:szCs w:val="20"/>
        </w:rPr>
      </w:pPr>
      <w:r w:rsidRPr="002557C5">
        <w:rPr>
          <w:sz w:val="20"/>
          <w:szCs w:val="20"/>
        </w:rPr>
        <w:t>Náhradní rodinná péče a systémy její podpory ve vybraných zemích Evropské unie a v České republice, IPŘ, 2014</w:t>
      </w:r>
    </w:p>
    <w:p w14:paraId="4B5EE213" w14:textId="77777777" w:rsidR="00924504" w:rsidRPr="002557C5" w:rsidRDefault="00924504" w:rsidP="00924504">
      <w:pPr>
        <w:rPr>
          <w:sz w:val="20"/>
          <w:szCs w:val="20"/>
        </w:rPr>
      </w:pPr>
      <w:r w:rsidRPr="002557C5">
        <w:rPr>
          <w:sz w:val="20"/>
          <w:szCs w:val="20"/>
        </w:rPr>
        <w:t>Návrh optimalizace řízení systému ochrany práv dětí a péče o ohrožené děti, SocioFactor s. r. o., 2015</w:t>
      </w:r>
    </w:p>
    <w:p w14:paraId="1FCA225B" w14:textId="77777777" w:rsidR="00924504" w:rsidRPr="001333C5" w:rsidRDefault="00924504" w:rsidP="00924504">
      <w:pPr>
        <w:rPr>
          <w:sz w:val="20"/>
          <w:szCs w:val="20"/>
        </w:rPr>
      </w:pPr>
      <w:r w:rsidRPr="001333C5">
        <w:rPr>
          <w:sz w:val="20"/>
          <w:szCs w:val="20"/>
        </w:rPr>
        <w:t>Návrh systémového řešení výkonu a podpory příbuzenské pěstounské péče</w:t>
      </w:r>
    </w:p>
    <w:p w14:paraId="2894CF55" w14:textId="77777777" w:rsidR="00924504" w:rsidRPr="001333C5" w:rsidRDefault="00924504" w:rsidP="00924504">
      <w:pPr>
        <w:rPr>
          <w:sz w:val="20"/>
          <w:szCs w:val="20"/>
        </w:rPr>
      </w:pPr>
      <w:r w:rsidRPr="001333C5">
        <w:rPr>
          <w:sz w:val="20"/>
          <w:szCs w:val="20"/>
        </w:rPr>
        <w:t>Sborník stanovisek Veřejného ochránce práv. Rodina a dítě, 2007</w:t>
      </w:r>
    </w:p>
    <w:p w14:paraId="6FE2B449" w14:textId="77777777" w:rsidR="00924504" w:rsidRPr="001333C5" w:rsidRDefault="00DE786C" w:rsidP="00924504">
      <w:pPr>
        <w:spacing w:before="60" w:after="60"/>
        <w:ind w:right="57"/>
        <w:rPr>
          <w:bCs/>
          <w:sz w:val="20"/>
          <w:szCs w:val="20"/>
        </w:rPr>
      </w:pPr>
      <w:hyperlink r:id="rId34" w:history="1">
        <w:r w:rsidR="00924504" w:rsidRPr="001333C5">
          <w:rPr>
            <w:rStyle w:val="Hyperlink"/>
            <w:bCs/>
            <w:color w:val="auto"/>
            <w:sz w:val="20"/>
            <w:szCs w:val="20"/>
          </w:rPr>
          <w:t>http://www.pravonadetstvi.cz/stahnout-soubor/navrh-systemoveho-reseni-vykonu-a-podpory-pribuzenske-pestounske-pecefinal</w:t>
        </w:r>
      </w:hyperlink>
      <w:r w:rsidR="00924504" w:rsidRPr="001333C5">
        <w:rPr>
          <w:bCs/>
          <w:sz w:val="20"/>
          <w:szCs w:val="20"/>
        </w:rPr>
        <w:t xml:space="preserve"> </w:t>
      </w:r>
    </w:p>
    <w:p w14:paraId="036F799E" w14:textId="77777777" w:rsidR="00924504" w:rsidRPr="002557C5" w:rsidRDefault="00924504" w:rsidP="00924504">
      <w:pPr>
        <w:rPr>
          <w:sz w:val="20"/>
          <w:szCs w:val="20"/>
        </w:rPr>
      </w:pPr>
      <w:r w:rsidRPr="002557C5">
        <w:rPr>
          <w:sz w:val="20"/>
          <w:szCs w:val="20"/>
        </w:rPr>
        <w:t xml:space="preserve">Sociodemografická analýza. Mapy rozložení ohrožení dětí a rodin v ČR, SocioFactor s. r. o., 2013 </w:t>
      </w:r>
    </w:p>
    <w:p w14:paraId="22F36A63" w14:textId="77777777" w:rsidR="00924504" w:rsidRPr="001333C5" w:rsidRDefault="00924504" w:rsidP="00924504">
      <w:pPr>
        <w:rPr>
          <w:sz w:val="20"/>
          <w:szCs w:val="20"/>
        </w:rPr>
      </w:pPr>
      <w:r w:rsidRPr="001333C5">
        <w:rPr>
          <w:sz w:val="20"/>
          <w:szCs w:val="20"/>
        </w:rPr>
        <w:t>Studie systému následné péče o ohrožené děti po dosažení zletilosti, IPŘ, 2015</w:t>
      </w:r>
    </w:p>
    <w:p w14:paraId="6F45151B" w14:textId="77777777" w:rsidR="00924504" w:rsidRPr="001333C5" w:rsidRDefault="00DE786C" w:rsidP="00924504">
      <w:pPr>
        <w:rPr>
          <w:sz w:val="20"/>
          <w:szCs w:val="20"/>
        </w:rPr>
      </w:pPr>
      <w:hyperlink r:id="rId35" w:history="1">
        <w:r w:rsidR="00924504" w:rsidRPr="001333C5">
          <w:rPr>
            <w:rStyle w:val="Hyperlink"/>
            <w:color w:val="auto"/>
            <w:sz w:val="20"/>
            <w:szCs w:val="20"/>
          </w:rPr>
          <w:t>http://www.pravonadetstvi.cz/stahnout-soubor/studie-systemu-nasledne-pece</w:t>
        </w:r>
      </w:hyperlink>
      <w:r w:rsidR="00924504" w:rsidRPr="001333C5">
        <w:rPr>
          <w:sz w:val="20"/>
          <w:szCs w:val="20"/>
        </w:rPr>
        <w:t xml:space="preserve"> </w:t>
      </w:r>
    </w:p>
    <w:p w14:paraId="7C475190" w14:textId="77777777" w:rsidR="00924504" w:rsidRPr="001333C5" w:rsidRDefault="00924504" w:rsidP="00924504">
      <w:pPr>
        <w:rPr>
          <w:sz w:val="20"/>
          <w:szCs w:val="20"/>
        </w:rPr>
      </w:pPr>
      <w:r w:rsidRPr="001333C5">
        <w:rPr>
          <w:sz w:val="20"/>
          <w:szCs w:val="20"/>
        </w:rPr>
        <w:t xml:space="preserve">Účast dítěte (participační práva) v rozhodovacích procesech v sociálně-právní ochraně dětí s důrazem na judikaturu Ústavního soudu, doc. JUDr. Helena Hofmannová, Ph. D., 2014 </w:t>
      </w:r>
    </w:p>
    <w:p w14:paraId="571106D5" w14:textId="77777777" w:rsidR="00924504" w:rsidRPr="002557C5" w:rsidRDefault="00924504" w:rsidP="00924504">
      <w:pPr>
        <w:rPr>
          <w:color w:val="FF0000"/>
          <w:sz w:val="20"/>
          <w:szCs w:val="20"/>
        </w:rPr>
      </w:pPr>
    </w:p>
    <w:p w14:paraId="43400D98" w14:textId="77777777" w:rsidR="00924504" w:rsidRPr="002557C5" w:rsidRDefault="00924504" w:rsidP="00924504">
      <w:pPr>
        <w:rPr>
          <w:sz w:val="20"/>
          <w:szCs w:val="20"/>
        </w:rPr>
      </w:pPr>
      <w:r w:rsidRPr="002557C5">
        <w:rPr>
          <w:sz w:val="20"/>
          <w:szCs w:val="20"/>
        </w:rPr>
        <w:lastRenderedPageBreak/>
        <w:t>Vývoj dětí v náhradní rodinné a výchovné péči v kontextu současného společenského vývoje, 2010</w:t>
      </w:r>
    </w:p>
    <w:p w14:paraId="0934755C" w14:textId="77777777" w:rsidR="00924504" w:rsidRPr="001333C5" w:rsidRDefault="00924504" w:rsidP="00924504">
      <w:pPr>
        <w:rPr>
          <w:sz w:val="20"/>
          <w:szCs w:val="20"/>
        </w:rPr>
      </w:pPr>
      <w:r w:rsidRPr="001333C5">
        <w:rPr>
          <w:sz w:val="20"/>
          <w:szCs w:val="20"/>
        </w:rPr>
        <w:t>Vzdělávání jako cílený rozvoj kompetencí Soubor doporučení pro optimalizaci systému vzdělávání pracovníků OSPOD, MPSV, 2019</w:t>
      </w:r>
    </w:p>
    <w:p w14:paraId="3C870311" w14:textId="77777777" w:rsidR="00924504" w:rsidRPr="001333C5" w:rsidRDefault="00DE786C" w:rsidP="00924504">
      <w:pPr>
        <w:spacing w:before="60" w:after="60"/>
        <w:ind w:right="57"/>
        <w:rPr>
          <w:bCs/>
          <w:sz w:val="20"/>
          <w:szCs w:val="20"/>
        </w:rPr>
      </w:pPr>
      <w:hyperlink r:id="rId36" w:history="1">
        <w:r w:rsidR="00924504" w:rsidRPr="001333C5">
          <w:rPr>
            <w:rStyle w:val="Hyperlink"/>
            <w:bCs/>
            <w:color w:val="auto"/>
            <w:sz w:val="20"/>
            <w:szCs w:val="20"/>
          </w:rPr>
          <w:t>http://www.pravonadetstvi.cz/stahnout-soubor/publikacevzdelavani-jako-cileny-rozvoj-kompetenci250x250final-nahled</w:t>
        </w:r>
      </w:hyperlink>
      <w:r w:rsidR="00924504" w:rsidRPr="001333C5">
        <w:rPr>
          <w:bCs/>
          <w:sz w:val="20"/>
          <w:szCs w:val="20"/>
        </w:rPr>
        <w:t xml:space="preserve"> </w:t>
      </w:r>
    </w:p>
    <w:p w14:paraId="2AD93EEB" w14:textId="77777777" w:rsidR="00924504" w:rsidRPr="002557C5" w:rsidRDefault="00924504" w:rsidP="00924504">
      <w:pPr>
        <w:rPr>
          <w:sz w:val="20"/>
          <w:szCs w:val="20"/>
        </w:rPr>
      </w:pPr>
      <w:r w:rsidRPr="002557C5">
        <w:rPr>
          <w:sz w:val="20"/>
          <w:szCs w:val="20"/>
        </w:rPr>
        <w:t>Zásahy veřejné moci do rodičovských práv a jejich dopad na rodinný život, Poradna pro občanství/Občanská a lidská práva, Praha 2006</w:t>
      </w:r>
    </w:p>
    <w:p w14:paraId="63CB2DEE" w14:textId="77777777" w:rsidR="00924504" w:rsidRPr="002557C5" w:rsidRDefault="00924504" w:rsidP="00924504">
      <w:pPr>
        <w:rPr>
          <w:sz w:val="20"/>
          <w:szCs w:val="20"/>
        </w:rPr>
      </w:pPr>
      <w:r w:rsidRPr="002557C5">
        <w:rPr>
          <w:sz w:val="20"/>
          <w:szCs w:val="20"/>
        </w:rPr>
        <w:t>Zhodnocení a optimalizace řízení systému sociálně-právní ochrany (ohro</w:t>
      </w:r>
      <w:r>
        <w:rPr>
          <w:sz w:val="20"/>
          <w:szCs w:val="20"/>
        </w:rPr>
        <w:t>ž</w:t>
      </w:r>
      <w:r w:rsidRPr="002557C5">
        <w:rPr>
          <w:sz w:val="20"/>
          <w:szCs w:val="20"/>
        </w:rPr>
        <w:t xml:space="preserve">ených) dětí a rodin ve vybraných regionech, Výzkumný ústav práce a sociálních věcí v.v.i., 2010 </w:t>
      </w:r>
    </w:p>
    <w:p w14:paraId="20627E5E" w14:textId="77777777" w:rsidR="00924504" w:rsidRPr="001333C5" w:rsidRDefault="00924504" w:rsidP="00924504">
      <w:pPr>
        <w:rPr>
          <w:sz w:val="20"/>
          <w:szCs w:val="20"/>
        </w:rPr>
      </w:pPr>
      <w:r w:rsidRPr="001333C5">
        <w:rPr>
          <w:sz w:val="20"/>
          <w:szCs w:val="20"/>
        </w:rPr>
        <w:t>Zpráva o příčinách umisťování dětí mimo vlastní rodinu z perspektivy orgánů sociálně právní ochrany dětí, SocioFactor s.r.o., 2017</w:t>
      </w:r>
    </w:p>
    <w:p w14:paraId="7D9696F7" w14:textId="77777777" w:rsidR="00924504" w:rsidRPr="001333C5" w:rsidRDefault="00DE786C" w:rsidP="00924504">
      <w:pPr>
        <w:rPr>
          <w:sz w:val="20"/>
          <w:szCs w:val="20"/>
        </w:rPr>
      </w:pPr>
      <w:hyperlink r:id="rId37" w:history="1">
        <w:r w:rsidR="00924504" w:rsidRPr="001333C5">
          <w:rPr>
            <w:rStyle w:val="Hyperlink"/>
            <w:color w:val="auto"/>
            <w:sz w:val="20"/>
            <w:szCs w:val="20"/>
          </w:rPr>
          <w:t>http://www.pravonadetstvi.cz/stahnout-soubor/zprava-priciny-umistovani-deti-mimo-vlastni-rodinu</w:t>
        </w:r>
      </w:hyperlink>
      <w:r w:rsidR="00924504" w:rsidRPr="001333C5">
        <w:rPr>
          <w:sz w:val="20"/>
          <w:szCs w:val="20"/>
        </w:rPr>
        <w:t xml:space="preserve"> </w:t>
      </w:r>
    </w:p>
    <w:p w14:paraId="579171F7" w14:textId="0C718B04" w:rsidR="00924504" w:rsidRDefault="00924504">
      <w:pPr>
        <w:spacing w:after="240"/>
        <w:rPr>
          <w:sz w:val="24"/>
          <w:szCs w:val="24"/>
        </w:rPr>
      </w:pPr>
    </w:p>
    <w:sectPr w:rsidR="00924504" w:rsidSect="00091FC3">
      <w:footerReference w:type="default" r:id="rId3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47567" w14:textId="77777777" w:rsidR="004A0669" w:rsidRDefault="004A0669" w:rsidP="00ED5FA7">
      <w:pPr>
        <w:spacing w:after="0" w:line="240" w:lineRule="auto"/>
      </w:pPr>
      <w:r>
        <w:separator/>
      </w:r>
    </w:p>
  </w:endnote>
  <w:endnote w:type="continuationSeparator" w:id="0">
    <w:p w14:paraId="7390A071" w14:textId="77777777" w:rsidR="004A0669" w:rsidRDefault="004A0669" w:rsidP="00ED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788243"/>
      <w:docPartObj>
        <w:docPartGallery w:val="Page Numbers (Bottom of Page)"/>
        <w:docPartUnique/>
      </w:docPartObj>
    </w:sdtPr>
    <w:sdtEndPr>
      <w:rPr>
        <w:sz w:val="20"/>
        <w:szCs w:val="20"/>
      </w:rPr>
    </w:sdtEndPr>
    <w:sdtContent>
      <w:sdt>
        <w:sdtPr>
          <w:id w:val="-1705238520"/>
          <w:docPartObj>
            <w:docPartGallery w:val="Page Numbers (Top of Page)"/>
            <w:docPartUnique/>
          </w:docPartObj>
        </w:sdtPr>
        <w:sdtEndPr>
          <w:rPr>
            <w:sz w:val="20"/>
            <w:szCs w:val="20"/>
          </w:rPr>
        </w:sdtEndPr>
        <w:sdtContent>
          <w:p w14:paraId="0FC6B11D" w14:textId="77777777" w:rsidR="00DE786C" w:rsidRPr="000B760B" w:rsidRDefault="00DE786C" w:rsidP="000B760B">
            <w:pPr>
              <w:pStyle w:val="Footer"/>
              <w:jc w:val="right"/>
              <w:rPr>
                <w:sz w:val="20"/>
                <w:szCs w:val="20"/>
              </w:rPr>
            </w:pPr>
            <w:r w:rsidRPr="000B760B">
              <w:rPr>
                <w:sz w:val="20"/>
                <w:szCs w:val="20"/>
              </w:rPr>
              <w:t xml:space="preserve">Stránka </w:t>
            </w:r>
            <w:r w:rsidRPr="000B760B">
              <w:rPr>
                <w:b/>
                <w:bCs/>
                <w:sz w:val="20"/>
                <w:szCs w:val="20"/>
              </w:rPr>
              <w:fldChar w:fldCharType="begin"/>
            </w:r>
            <w:r w:rsidRPr="000B760B">
              <w:rPr>
                <w:b/>
                <w:bCs/>
                <w:sz w:val="20"/>
                <w:szCs w:val="20"/>
              </w:rPr>
              <w:instrText>PAGE</w:instrText>
            </w:r>
            <w:r w:rsidRPr="000B760B">
              <w:rPr>
                <w:b/>
                <w:bCs/>
                <w:sz w:val="20"/>
                <w:szCs w:val="20"/>
              </w:rPr>
              <w:fldChar w:fldCharType="separate"/>
            </w:r>
            <w:r w:rsidRPr="000B760B">
              <w:rPr>
                <w:b/>
                <w:bCs/>
                <w:noProof/>
                <w:sz w:val="20"/>
                <w:szCs w:val="20"/>
              </w:rPr>
              <w:t>1</w:t>
            </w:r>
            <w:r w:rsidRPr="000B760B">
              <w:rPr>
                <w:b/>
                <w:bCs/>
                <w:sz w:val="20"/>
                <w:szCs w:val="20"/>
              </w:rPr>
              <w:fldChar w:fldCharType="end"/>
            </w:r>
            <w:r w:rsidRPr="000B760B">
              <w:rPr>
                <w:sz w:val="20"/>
                <w:szCs w:val="20"/>
              </w:rPr>
              <w:t xml:space="preserve"> z </w:t>
            </w:r>
            <w:r w:rsidRPr="000B760B">
              <w:rPr>
                <w:b/>
                <w:bCs/>
                <w:sz w:val="20"/>
                <w:szCs w:val="20"/>
              </w:rPr>
              <w:fldChar w:fldCharType="begin"/>
            </w:r>
            <w:r w:rsidRPr="000B760B">
              <w:rPr>
                <w:b/>
                <w:bCs/>
                <w:sz w:val="20"/>
                <w:szCs w:val="20"/>
              </w:rPr>
              <w:instrText>NUMPAGES</w:instrText>
            </w:r>
            <w:r w:rsidRPr="000B760B">
              <w:rPr>
                <w:b/>
                <w:bCs/>
                <w:sz w:val="20"/>
                <w:szCs w:val="20"/>
              </w:rPr>
              <w:fldChar w:fldCharType="separate"/>
            </w:r>
            <w:r w:rsidRPr="000B760B">
              <w:rPr>
                <w:b/>
                <w:bCs/>
                <w:noProof/>
                <w:sz w:val="20"/>
                <w:szCs w:val="20"/>
              </w:rPr>
              <w:t>21</w:t>
            </w:r>
            <w:r w:rsidRPr="000B760B">
              <w:rPr>
                <w:b/>
                <w:bCs/>
                <w:sz w:val="20"/>
                <w:szCs w:val="20"/>
              </w:rPr>
              <w:fldChar w:fldCharType="end"/>
            </w:r>
          </w:p>
        </w:sdtContent>
      </w:sdt>
    </w:sdtContent>
  </w:sdt>
  <w:p w14:paraId="54856992" w14:textId="77777777" w:rsidR="00DE786C" w:rsidRPr="000B760B" w:rsidRDefault="00DE786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D9E82" w14:textId="77777777" w:rsidR="004A0669" w:rsidRDefault="004A0669" w:rsidP="00ED5FA7">
      <w:pPr>
        <w:spacing w:after="0" w:line="240" w:lineRule="auto"/>
      </w:pPr>
      <w:r>
        <w:separator/>
      </w:r>
    </w:p>
  </w:footnote>
  <w:footnote w:type="continuationSeparator" w:id="0">
    <w:p w14:paraId="33CC6EFE" w14:textId="77777777" w:rsidR="004A0669" w:rsidRDefault="004A0669" w:rsidP="00ED5FA7">
      <w:pPr>
        <w:spacing w:after="0" w:line="240" w:lineRule="auto"/>
      </w:pPr>
      <w:r>
        <w:continuationSeparator/>
      </w:r>
    </w:p>
  </w:footnote>
  <w:footnote w:id="1">
    <w:p w14:paraId="7B84A8CB" w14:textId="3A595F74" w:rsidR="00DE786C" w:rsidRDefault="00DE786C">
      <w:pPr>
        <w:pStyle w:val="FootnoteText"/>
      </w:pPr>
      <w:r>
        <w:rPr>
          <w:rStyle w:val="FootnoteReference"/>
        </w:rPr>
        <w:footnoteRef/>
      </w:r>
      <w:r>
        <w:t xml:space="preserve"> </w:t>
      </w:r>
      <w:r>
        <w:tab/>
        <w:t xml:space="preserve">Český statistický úřad, Věkové složení obyvatelstva 2019. Dostupné z: </w:t>
      </w:r>
      <w:hyperlink r:id="rId1" w:history="1">
        <w:r w:rsidRPr="00575ECB">
          <w:rPr>
            <w:rStyle w:val="Hyperlink"/>
          </w:rPr>
          <w:t>https://www.czso.cz/csu/czso/vekove-slozeni-obyvatelstva-2019</w:t>
        </w:r>
      </w:hyperlink>
    </w:p>
  </w:footnote>
  <w:footnote w:id="2">
    <w:p w14:paraId="696D42A4" w14:textId="06CD6541" w:rsidR="00DE786C" w:rsidRDefault="00DE786C" w:rsidP="00B97A22">
      <w:pPr>
        <w:pStyle w:val="FootnoteText"/>
      </w:pPr>
      <w:r>
        <w:rPr>
          <w:rStyle w:val="FootnoteReference"/>
        </w:rPr>
        <w:footnoteRef/>
      </w:r>
      <w:r>
        <w:t xml:space="preserve"> </w:t>
      </w:r>
      <w:r>
        <w:tab/>
        <w:t xml:space="preserve">Sdělení </w:t>
      </w:r>
      <w:r w:rsidRPr="006C4DF8">
        <w:rPr>
          <w:lang w:eastAsia="cs-CZ"/>
        </w:rPr>
        <w:t>Federálního ministerstva zahraničních věcí č. 104/1991 Sb., o Úmluvě o právech dítěte.</w:t>
      </w:r>
    </w:p>
  </w:footnote>
  <w:footnote w:id="3">
    <w:p w14:paraId="5876018B" w14:textId="479E7D7A" w:rsidR="00DE786C" w:rsidRPr="00B97A22" w:rsidRDefault="00DE786C">
      <w:pPr>
        <w:pStyle w:val="FootnoteText"/>
        <w:rPr>
          <w:bCs/>
        </w:rPr>
      </w:pPr>
      <w:r>
        <w:rPr>
          <w:rStyle w:val="FootnoteReference"/>
        </w:rPr>
        <w:footnoteRef/>
      </w:r>
      <w:r>
        <w:t xml:space="preserve"> </w:t>
      </w:r>
      <w:r>
        <w:tab/>
      </w:r>
      <w:r w:rsidRPr="00B97A22">
        <w:rPr>
          <w:bCs/>
        </w:rPr>
        <w:t>Spojená 5. a 6. periodická zpráva o plnění závazků plynoucích z Úmluvy o právech dítěte</w:t>
      </w:r>
      <w:r>
        <w:rPr>
          <w:bCs/>
        </w:rPr>
        <w:t xml:space="preserve">. Dostupné z: </w:t>
      </w:r>
      <w:hyperlink r:id="rId2" w:history="1">
        <w:r w:rsidRPr="00575ECB">
          <w:rPr>
            <w:rStyle w:val="Hyperlink"/>
            <w:bCs/>
          </w:rPr>
          <w:t>https://www.vlada.cz/assets/ppov/rlp/dokumenty/zpravy-plneni-mezin-umluv/deti-text-.docx</w:t>
        </w:r>
      </w:hyperlink>
      <w:r>
        <w:rPr>
          <w:bCs/>
        </w:rPr>
        <w:t xml:space="preserve">. </w:t>
      </w:r>
    </w:p>
  </w:footnote>
  <w:footnote w:id="4">
    <w:p w14:paraId="3E626453" w14:textId="29D08072" w:rsidR="00DE786C" w:rsidRPr="00C70892" w:rsidRDefault="00DE786C" w:rsidP="00C70892">
      <w:pPr>
        <w:pStyle w:val="FootnoteText"/>
      </w:pPr>
      <w:r w:rsidRPr="00AF6197">
        <w:rPr>
          <w:rStyle w:val="FootnoteReference"/>
        </w:rPr>
        <w:footnoteRef/>
      </w:r>
      <w:r w:rsidRPr="00AF6197">
        <w:t xml:space="preserve"> </w:t>
      </w:r>
      <w:r>
        <w:tab/>
        <w:t xml:space="preserve">MACELA, M. (2018), </w:t>
      </w:r>
      <w:r w:rsidRPr="00AF6197">
        <w:rPr>
          <w:bCs/>
          <w:i/>
          <w:iCs/>
        </w:rPr>
        <w:t>Analýz</w:t>
      </w:r>
      <w:r>
        <w:rPr>
          <w:bCs/>
          <w:i/>
          <w:iCs/>
        </w:rPr>
        <w:t>a</w:t>
      </w:r>
      <w:r w:rsidRPr="00AF6197">
        <w:rPr>
          <w:bCs/>
          <w:i/>
          <w:iCs/>
        </w:rPr>
        <w:t xml:space="preserve"> financování</w:t>
      </w:r>
      <w:r>
        <w:rPr>
          <w:bCs/>
          <w:i/>
          <w:iCs/>
        </w:rPr>
        <w:t xml:space="preserve"> </w:t>
      </w:r>
      <w:r w:rsidRPr="00AF6197">
        <w:rPr>
          <w:bCs/>
          <w:i/>
          <w:iCs/>
        </w:rPr>
        <w:t>systému péče o ohrožené děti</w:t>
      </w:r>
      <w:r>
        <w:rPr>
          <w:bCs/>
          <w:i/>
          <w:iCs/>
        </w:rPr>
        <w:t xml:space="preserve">. </w:t>
      </w:r>
      <w:r w:rsidRPr="00C70892">
        <w:t xml:space="preserve">Podle této analýzy financování činily výdaje z veřejných rozpočtů na financování systému péče o ohrožené děti v roce 2016 ročně </w:t>
      </w:r>
      <w:r w:rsidRPr="00C70892">
        <w:rPr>
          <w:b/>
          <w:color w:val="000000" w:themeColor="text1"/>
        </w:rPr>
        <w:t>10,8</w:t>
      </w:r>
      <w:r w:rsidRPr="00C70892">
        <w:rPr>
          <w:color w:val="FF0000"/>
        </w:rPr>
        <w:t xml:space="preserve"> </w:t>
      </w:r>
      <w:r w:rsidRPr="00C70892">
        <w:rPr>
          <w:b/>
        </w:rPr>
        <w:t>mld. Kč</w:t>
      </w:r>
      <w:r w:rsidRPr="00C70892">
        <w:t>.</w:t>
      </w:r>
      <w:r w:rsidRPr="00C70892">
        <w:rPr>
          <w:b/>
        </w:rPr>
        <w:t xml:space="preserve"> </w:t>
      </w:r>
      <w:r w:rsidRPr="00C70892">
        <w:rPr>
          <w:color w:val="000000" w:themeColor="text1"/>
        </w:rPr>
        <w:t>Tyto výdaje byly rozloženy zejména mezi kapitoly státního roz</w:t>
      </w:r>
      <w:r w:rsidRPr="00C70892">
        <w:t>počtu 313 - Ministerstvo práce a sociální věci, 333 - Ministerstvo, školství, mládeže a tělovýchovy, 335 - Ministerstvo zdravotnictví, 398 - Všeobecná pokladní správa, případně některých dalších ústředních orgánů státní správy a dále mezi rozpočty krajů a obcí.</w:t>
      </w:r>
    </w:p>
  </w:footnote>
  <w:footnote w:id="5">
    <w:p w14:paraId="6DEE5999" w14:textId="19563A63" w:rsidR="00DE786C" w:rsidRDefault="00DE786C">
      <w:pPr>
        <w:pStyle w:val="FootnoteText"/>
      </w:pPr>
      <w:r>
        <w:rPr>
          <w:rStyle w:val="FootnoteReference"/>
        </w:rPr>
        <w:footnoteRef/>
      </w:r>
      <w:r>
        <w:t xml:space="preserve"> </w:t>
      </w:r>
      <w:r>
        <w:tab/>
        <w:t xml:space="preserve">Například </w:t>
      </w:r>
      <w:r w:rsidRPr="00C70892">
        <w:rPr>
          <w:i/>
          <w:iCs/>
        </w:rPr>
        <w:t>Analýza inovativních postupů a služeb pro rodiny a děti v České republice</w:t>
      </w:r>
      <w:r>
        <w:rPr>
          <w:i/>
          <w:iCs/>
        </w:rPr>
        <w:t xml:space="preserve"> </w:t>
      </w:r>
      <w:r>
        <w:t xml:space="preserve">Hradec Králové: Institut projektového řízení. 2018. </w:t>
      </w:r>
    </w:p>
  </w:footnote>
  <w:footnote w:id="6">
    <w:p w14:paraId="3ADD40D6" w14:textId="77777777" w:rsidR="00DE786C" w:rsidRDefault="00DE786C" w:rsidP="00C70892">
      <w:pPr>
        <w:pStyle w:val="FootnoteText"/>
      </w:pPr>
      <w:r>
        <w:rPr>
          <w:rStyle w:val="FootnoteReference"/>
        </w:rPr>
        <w:footnoteRef/>
      </w:r>
      <w:r>
        <w:t xml:space="preserve"> </w:t>
      </w:r>
      <w:r w:rsidRPr="00066882">
        <w:rPr>
          <w:i/>
        </w:rPr>
        <w:tab/>
        <w:t>Analýza opatření a služeb nutných pro prevenci příjmů nových dětí do zařízení zapojených do projektu „Transformace péče o ohrožené děti a mládež“</w:t>
      </w:r>
      <w:r>
        <w:t>. Hradec Králové: Institut projektového řízení. 2015. 57 s.</w:t>
      </w:r>
    </w:p>
  </w:footnote>
  <w:footnote w:id="7">
    <w:p w14:paraId="550D3279" w14:textId="77777777" w:rsidR="00DE786C" w:rsidRPr="00E16579" w:rsidRDefault="00DE786C" w:rsidP="00C70892">
      <w:pPr>
        <w:pStyle w:val="FootnoteText"/>
      </w:pPr>
      <w:r>
        <w:rPr>
          <w:rStyle w:val="FootnoteReference"/>
        </w:rPr>
        <w:footnoteRef/>
      </w:r>
      <w:r>
        <w:t xml:space="preserve"> </w:t>
      </w:r>
      <w:r>
        <w:tab/>
      </w:r>
      <w:r>
        <w:rPr>
          <w:i/>
        </w:rPr>
        <w:t xml:space="preserve">Analýza současného stavu náhradní rodinné péče v Moravskoslezském kraji. </w:t>
      </w:r>
      <w:r>
        <w:t xml:space="preserve">Ostrava: SocioFactor. 2015, zde na s. 249n. </w:t>
      </w:r>
    </w:p>
  </w:footnote>
  <w:footnote w:id="8">
    <w:p w14:paraId="765638E6" w14:textId="77777777" w:rsidR="00DE786C" w:rsidRPr="006047B5" w:rsidRDefault="00DE786C" w:rsidP="00C70892">
      <w:pPr>
        <w:pStyle w:val="FootnoteText"/>
      </w:pPr>
      <w:r>
        <w:rPr>
          <w:rStyle w:val="FootnoteReference"/>
        </w:rPr>
        <w:footnoteRef/>
      </w:r>
      <w:r>
        <w:t xml:space="preserve"> </w:t>
      </w:r>
      <w:r>
        <w:tab/>
      </w:r>
      <w:r>
        <w:rPr>
          <w:i/>
        </w:rPr>
        <w:t xml:space="preserve">Analýza potřeb dětí a rodin. </w:t>
      </w:r>
      <w:r>
        <w:t xml:space="preserve">Ostrava: SocioFactor. 2015. Výstupy analýzy jsou dostupné v rámci dokumentu </w:t>
      </w:r>
      <w:r>
        <w:rPr>
          <w:i/>
        </w:rPr>
        <w:t xml:space="preserve">Koncepční teze </w:t>
      </w:r>
      <w:r>
        <w:t xml:space="preserve">Dostupné z: </w:t>
      </w:r>
      <w:hyperlink r:id="rId3" w:history="1">
        <w:r w:rsidRPr="00910094">
          <w:rPr>
            <w:rStyle w:val="Hyperlink"/>
          </w:rPr>
          <w:t>https://www.kr-zlinsky.cz/ohrozene-deti-a-mladez-ve-zlinskem-kraji-cl-3122.html</w:t>
        </w:r>
      </w:hyperlink>
      <w:r>
        <w:t xml:space="preserve"> [cit. 2017-02-21]. </w:t>
      </w:r>
    </w:p>
  </w:footnote>
  <w:footnote w:id="9">
    <w:p w14:paraId="64D1D3CD" w14:textId="77777777" w:rsidR="00DE786C" w:rsidRPr="00437105" w:rsidRDefault="00DE786C" w:rsidP="00C70892">
      <w:pPr>
        <w:pStyle w:val="FootnoteText"/>
      </w:pPr>
      <w:r>
        <w:rPr>
          <w:rStyle w:val="FootnoteReference"/>
        </w:rPr>
        <w:footnoteRef/>
      </w:r>
      <w:r>
        <w:t xml:space="preserve"> </w:t>
      </w:r>
      <w:r>
        <w:tab/>
        <w:t xml:space="preserve">Přímou souvislost mezi odebíráním dětí z rodin a chudobou v České republice prokázala </w:t>
      </w:r>
      <w:r>
        <w:rPr>
          <w:i/>
        </w:rPr>
        <w:t xml:space="preserve">Sociodemografická analýza </w:t>
      </w:r>
      <w:r>
        <w:t xml:space="preserve">společnosti SocioFactor z roku 2013. </w:t>
      </w:r>
    </w:p>
  </w:footnote>
  <w:footnote w:id="10">
    <w:p w14:paraId="4DBD1EE4" w14:textId="391342EB" w:rsidR="00DE786C" w:rsidRPr="0034681A" w:rsidRDefault="00DE786C">
      <w:pPr>
        <w:pStyle w:val="FootnoteText"/>
      </w:pPr>
      <w:r>
        <w:rPr>
          <w:rStyle w:val="FootnoteReference"/>
        </w:rPr>
        <w:footnoteRef/>
      </w:r>
      <w:r>
        <w:t xml:space="preserve"> </w:t>
      </w:r>
      <w:r>
        <w:tab/>
        <w:t xml:space="preserve">Český statistický úřad. </w:t>
      </w:r>
      <w:r>
        <w:rPr>
          <w:i/>
        </w:rPr>
        <w:t xml:space="preserve">Příjmy a životní podmínky domácností – 2019. </w:t>
      </w:r>
      <w:r>
        <w:t xml:space="preserve">Dostupné z: </w:t>
      </w:r>
      <w:hyperlink r:id="rId4" w:history="1">
        <w:r>
          <w:rPr>
            <w:rStyle w:val="Hyperlink"/>
          </w:rPr>
          <w:t>https://www.czso.cz/csu/czso/prijmy-a-zivotni-podminky-domacnosti-2019</w:t>
        </w:r>
      </w:hyperlink>
      <w:r>
        <w:t xml:space="preserve">. </w:t>
      </w:r>
    </w:p>
  </w:footnote>
  <w:footnote w:id="11">
    <w:p w14:paraId="102C173A" w14:textId="77777777" w:rsidR="00DE786C" w:rsidRDefault="00DE786C" w:rsidP="0034681A">
      <w:pPr>
        <w:pStyle w:val="FootnoteText"/>
      </w:pPr>
      <w:r>
        <w:rPr>
          <w:rStyle w:val="FootnoteReference"/>
        </w:rPr>
        <w:footnoteRef/>
      </w:r>
      <w:r>
        <w:t xml:space="preserve"> </w:t>
      </w:r>
      <w:r w:rsidRPr="000A4E70">
        <w:t>Poměrně podrobná data v tomto směru poskytuje školská statistika (statistické ročenky školství) zachycující všechny dětí, které prošly školskými zařízeními pro výkon ústavní výchovy nebo ochranné výchovy v daném období. Tímto obdobím je však školní rok, zatímco ostatní typy statistik pracují s obdobím kalendářního roku. Roční výkazy orgánů sociálně-právní ochrany naopak obsahují informaci o absolutních počtech dětí umístěných k 31. 12. kalendářního roku v daném typu zařízení. Informace ze zdravotnických statistik jsou velmi kusé, k jejich zveřejňování navíc dochází s výrazným časovým odstupem.</w:t>
      </w:r>
    </w:p>
  </w:footnote>
  <w:footnote w:id="12">
    <w:p w14:paraId="07A66229" w14:textId="1719ACC2" w:rsidR="00DE786C" w:rsidRDefault="00DE786C">
      <w:pPr>
        <w:pStyle w:val="FootnoteText"/>
      </w:pPr>
      <w:r>
        <w:rPr>
          <w:rStyle w:val="FootnoteReference"/>
        </w:rPr>
        <w:footnoteRef/>
      </w:r>
      <w:r>
        <w:t xml:space="preserve">  Podle § 972 zákona č. 89/2012 Sb., občanský zákoník, je možno ústavní výchovu nařídit jen jako nezbytné opatření, péče fyzické osoby (náhradní rodinná péče) má přitom vždy přednost. Podle téhož právního předpisu </w:t>
      </w:r>
      <w:r w:rsidRPr="00081010">
        <w:t>nemohou být samy o sobě důvodem pro rozhodnutí soudu o ústavní výchově</w:t>
      </w:r>
      <w:r>
        <w:t xml:space="preserve"> „n</w:t>
      </w:r>
      <w:r w:rsidRPr="00081010">
        <w:t>edostatečné bytové poměry nebo majetkové poměry rodičů dítěte nebo osob, kterým bylo dítě svěřeno do péče</w:t>
      </w:r>
      <w:r>
        <w:t xml:space="preserve">“ </w:t>
      </w:r>
      <w:r w:rsidRPr="00081010">
        <w:t>jestliže jsou jinak rodiče způsobilí zabezpečit řádnou výchovu dítěte a plnění dalších povinností vyplývajících z jejich rodičovské odpovědnosti.</w:t>
      </w:r>
      <w:r>
        <w:t xml:space="preserve"> V praxi však dochází k častému umisťování dětí do pobytových zařízení ze sociálních důvodů.  </w:t>
      </w:r>
    </w:p>
  </w:footnote>
  <w:footnote w:id="13">
    <w:p w14:paraId="39D72CBE" w14:textId="73216315" w:rsidR="00DE786C" w:rsidRDefault="00DE786C" w:rsidP="00AB77DD">
      <w:pPr>
        <w:pStyle w:val="FootnoteText"/>
      </w:pPr>
      <w:r>
        <w:rPr>
          <w:rStyle w:val="FootnoteReference"/>
        </w:rPr>
        <w:footnoteRef/>
      </w:r>
      <w:r>
        <w:t xml:space="preserve"> </w:t>
      </w:r>
      <w:r>
        <w:tab/>
        <w:t xml:space="preserve">MACELA, M. (2018). </w:t>
      </w:r>
    </w:p>
  </w:footnote>
  <w:footnote w:id="14">
    <w:p w14:paraId="5A014A1D" w14:textId="3B34E0AB" w:rsidR="00DE786C" w:rsidRDefault="00DE786C">
      <w:pPr>
        <w:pStyle w:val="FootnoteText"/>
      </w:pPr>
      <w:r>
        <w:rPr>
          <w:rStyle w:val="FootnoteReference"/>
        </w:rPr>
        <w:footnoteRef/>
      </w:r>
      <w:r>
        <w:t xml:space="preserve"> Roční výkazy o výkonu sociálně-právní ochrany dětí V(MPSV) 20-01. </w:t>
      </w:r>
    </w:p>
  </w:footnote>
  <w:footnote w:id="15">
    <w:p w14:paraId="4072E19B" w14:textId="16CF07C1" w:rsidR="00DE786C" w:rsidRDefault="00DE786C">
      <w:pPr>
        <w:pStyle w:val="FootnoteText"/>
      </w:pPr>
      <w:r>
        <w:rPr>
          <w:rStyle w:val="FootnoteReference"/>
        </w:rPr>
        <w:footnoteRef/>
      </w:r>
      <w:r>
        <w:t xml:space="preserve"> </w:t>
      </w:r>
      <w:r>
        <w:tab/>
        <w:t xml:space="preserve">Tzn. děti, na které se zaměřuje sociálně-právní ochrana dětí, resp. jsou vedeny v evidenci veřejných orgánů ochrany dětí. </w:t>
      </w:r>
    </w:p>
  </w:footnote>
  <w:footnote w:id="16">
    <w:p w14:paraId="144BF144" w14:textId="3A293408" w:rsidR="00DE786C" w:rsidRPr="00151841" w:rsidRDefault="00DE786C">
      <w:pPr>
        <w:pStyle w:val="FootnoteText"/>
        <w:rPr>
          <w:iCs/>
        </w:rPr>
      </w:pPr>
      <w:r>
        <w:rPr>
          <w:rStyle w:val="FootnoteReference"/>
        </w:rPr>
        <w:footnoteRef/>
      </w:r>
      <w:r>
        <w:t xml:space="preserve">  General comment No. 14 (2013) on the right of the child to have his or her best interests taken as a primary consideration (art. 3, para. 1), český překlad je k dispozici v publikaci Ministerstva práce a sociálních věcí z roku 2016 </w:t>
      </w:r>
      <w:r>
        <w:rPr>
          <w:i/>
          <w:iCs/>
        </w:rPr>
        <w:t xml:space="preserve">Úmluva o právech dítěte a související dokumenty. </w:t>
      </w:r>
      <w:r>
        <w:rPr>
          <w:iCs/>
        </w:rPr>
        <w:t xml:space="preserve">Dostupné z: </w:t>
      </w:r>
      <w:hyperlink r:id="rId5" w:history="1">
        <w:r>
          <w:rPr>
            <w:rStyle w:val="Hyperlink"/>
          </w:rPr>
          <w:t>https://www.vlada.cz/assets/ppov/rlp/vybory/pro-prava-ditete/Preklady-dokumentu-OSN.pdf</w:t>
        </w:r>
      </w:hyperlink>
      <w:r>
        <w:t xml:space="preserve">. </w:t>
      </w:r>
    </w:p>
  </w:footnote>
  <w:footnote w:id="17">
    <w:p w14:paraId="79E90C8D" w14:textId="44E9D115" w:rsidR="00DE786C" w:rsidRDefault="00DE786C">
      <w:pPr>
        <w:pStyle w:val="FootnoteText"/>
      </w:pPr>
      <w:r>
        <w:rPr>
          <w:rStyle w:val="FootnoteReference"/>
        </w:rPr>
        <w:footnoteRef/>
      </w:r>
      <w:r>
        <w:t xml:space="preserve"> </w:t>
      </w:r>
      <w:r>
        <w:tab/>
        <w:t xml:space="preserve">Národní strategie ochrany práv dětí 2020-2028 obsahuje pouze rámcové vyčíslení předpokládaných nákladů. Přesnější specifikace nákladů bude učiněna na základě rozpracování jednotlivých aktivit v akčních plánech navazujících na Strategii.   </w:t>
      </w:r>
    </w:p>
  </w:footnote>
  <w:footnote w:id="18">
    <w:p w14:paraId="017D612F" w14:textId="40B0D239" w:rsidR="00DE786C" w:rsidRDefault="00DE786C">
      <w:pPr>
        <w:pStyle w:val="FootnoteText"/>
      </w:pPr>
      <w:r>
        <w:rPr>
          <w:rStyle w:val="FootnoteReference"/>
        </w:rPr>
        <w:footnoteRef/>
      </w:r>
      <w:r>
        <w:t xml:space="preserve"> </w:t>
      </w:r>
      <w:r>
        <w:tab/>
        <w:t xml:space="preserve">Sdělení Ministerstva zahraničních věcí </w:t>
      </w:r>
      <w:r w:rsidRPr="00D7008C">
        <w:t>č. 10/2010 Sb.</w:t>
      </w:r>
      <w:r>
        <w:t xml:space="preserve"> </w:t>
      </w:r>
      <w:r w:rsidRPr="00D7008C">
        <w:t>m.</w:t>
      </w:r>
      <w:r>
        <w:t xml:space="preserve"> </w:t>
      </w:r>
      <w:r w:rsidRPr="00D7008C">
        <w:t>s.</w:t>
      </w:r>
    </w:p>
  </w:footnote>
  <w:footnote w:id="19">
    <w:p w14:paraId="17DF946B" w14:textId="204BE700" w:rsidR="00DE786C" w:rsidRDefault="00DE786C" w:rsidP="00CF319F">
      <w:pPr>
        <w:pStyle w:val="FootnoteText"/>
      </w:pPr>
      <w:r>
        <w:rPr>
          <w:rStyle w:val="FootnoteReference"/>
        </w:rPr>
        <w:footnoteRef/>
      </w:r>
      <w:r>
        <w:t xml:space="preserve"> </w:t>
      </w:r>
      <w:r>
        <w:tab/>
        <w:t>Viz § 2 a § 3 zákona č. 198/2009 Sb., o rovném zacházení a o právních prostředcích ochrany před diskriminací a o změně některých zákonů (antidiskriminační zákon). N</w:t>
      </w:r>
      <w:r w:rsidRPr="00CF319F">
        <w:t>epřímou diskriminací se rozumí takové jednání nebo opomenutí, kdy na základě zdánlivě neutrálního ustanovení, kritéria nebo praxe je osoba znevýhodněna oproti ostatním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5FF2"/>
    <w:multiLevelType w:val="multilevel"/>
    <w:tmpl w:val="1D06BF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930FB0"/>
    <w:multiLevelType w:val="multilevel"/>
    <w:tmpl w:val="7AF8E9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B3C13"/>
    <w:multiLevelType w:val="multilevel"/>
    <w:tmpl w:val="EC8EC8F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1B00AE"/>
    <w:multiLevelType w:val="hybridMultilevel"/>
    <w:tmpl w:val="72349D6C"/>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4F2B9A"/>
    <w:multiLevelType w:val="hybridMultilevel"/>
    <w:tmpl w:val="CD723692"/>
    <w:lvl w:ilvl="0" w:tplc="602015BC">
      <w:start w:val="1"/>
      <w:numFmt w:val="bullet"/>
      <w:lvlText w:val=""/>
      <w:lvlJc w:val="left"/>
      <w:pPr>
        <w:ind w:left="360" w:hanging="360"/>
      </w:pPr>
      <w:rPr>
        <w:rFonts w:ascii="Symbol" w:hAnsi="Symbol" w:hint="default"/>
        <w:color w:val="auto"/>
        <w:sz w:val="22"/>
        <w:szCs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 w15:restartNumberingAfterBreak="0">
    <w:nsid w:val="17EB3533"/>
    <w:multiLevelType w:val="hybridMultilevel"/>
    <w:tmpl w:val="C90C5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07E8A"/>
    <w:multiLevelType w:val="hybridMultilevel"/>
    <w:tmpl w:val="A566D39E"/>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 w15:restartNumberingAfterBreak="0">
    <w:nsid w:val="1D395B77"/>
    <w:multiLevelType w:val="hybridMultilevel"/>
    <w:tmpl w:val="7EB0A60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513089"/>
    <w:multiLevelType w:val="hybridMultilevel"/>
    <w:tmpl w:val="655AB2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FB3590"/>
    <w:multiLevelType w:val="hybridMultilevel"/>
    <w:tmpl w:val="8A64AC98"/>
    <w:lvl w:ilvl="0" w:tplc="C8109904">
      <w:start w:val="1"/>
      <w:numFmt w:val="decimal"/>
      <w:pStyle w:val="Heading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EC47B3"/>
    <w:multiLevelType w:val="hybridMultilevel"/>
    <w:tmpl w:val="D32030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7809A2"/>
    <w:multiLevelType w:val="hybridMultilevel"/>
    <w:tmpl w:val="8B00E86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0564E3"/>
    <w:multiLevelType w:val="hybridMultilevel"/>
    <w:tmpl w:val="F6361E38"/>
    <w:lvl w:ilvl="0" w:tplc="D06E8C2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2A7E19"/>
    <w:multiLevelType w:val="multilevel"/>
    <w:tmpl w:val="891EEC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8BF611D"/>
    <w:multiLevelType w:val="hybridMultilevel"/>
    <w:tmpl w:val="9C7A70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0552AA"/>
    <w:multiLevelType w:val="multilevel"/>
    <w:tmpl w:val="EE781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D666110"/>
    <w:multiLevelType w:val="hybridMultilevel"/>
    <w:tmpl w:val="DBB651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913ED5"/>
    <w:multiLevelType w:val="hybridMultilevel"/>
    <w:tmpl w:val="C90C5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EA7AE0"/>
    <w:multiLevelType w:val="hybridMultilevel"/>
    <w:tmpl w:val="612C69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CA3C85"/>
    <w:multiLevelType w:val="hybridMultilevel"/>
    <w:tmpl w:val="F6361E38"/>
    <w:lvl w:ilvl="0" w:tplc="D06E8C2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C5B3285"/>
    <w:multiLevelType w:val="hybridMultilevel"/>
    <w:tmpl w:val="A3D0D75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8F6076"/>
    <w:multiLevelType w:val="hybridMultilevel"/>
    <w:tmpl w:val="F6361E38"/>
    <w:lvl w:ilvl="0" w:tplc="D06E8C2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7443019"/>
    <w:multiLevelType w:val="hybridMultilevel"/>
    <w:tmpl w:val="E140D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B70563"/>
    <w:multiLevelType w:val="hybridMultilevel"/>
    <w:tmpl w:val="A28448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9F4751"/>
    <w:multiLevelType w:val="hybridMultilevel"/>
    <w:tmpl w:val="696CF1FC"/>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4D306DAA"/>
    <w:multiLevelType w:val="hybridMultilevel"/>
    <w:tmpl w:val="2698EF4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DC4119D"/>
    <w:multiLevelType w:val="hybridMultilevel"/>
    <w:tmpl w:val="DC7AB91A"/>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503B1D02"/>
    <w:multiLevelType w:val="hybridMultilevel"/>
    <w:tmpl w:val="0122C9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5AB55F9"/>
    <w:multiLevelType w:val="hybridMultilevel"/>
    <w:tmpl w:val="F6361E38"/>
    <w:lvl w:ilvl="0" w:tplc="D06E8C26">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83002CB"/>
    <w:multiLevelType w:val="hybridMultilevel"/>
    <w:tmpl w:val="C5340C3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0AC60C4"/>
    <w:multiLevelType w:val="hybridMultilevel"/>
    <w:tmpl w:val="2C32E6F2"/>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1" w15:restartNumberingAfterBreak="0">
    <w:nsid w:val="61AA1140"/>
    <w:multiLevelType w:val="hybridMultilevel"/>
    <w:tmpl w:val="15780DA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B66F99"/>
    <w:multiLevelType w:val="hybridMultilevel"/>
    <w:tmpl w:val="B2EA3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75618E3"/>
    <w:multiLevelType w:val="multilevel"/>
    <w:tmpl w:val="D592D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324267"/>
    <w:multiLevelType w:val="hybridMultilevel"/>
    <w:tmpl w:val="3DD437EC"/>
    <w:lvl w:ilvl="0" w:tplc="04050005">
      <w:start w:val="1"/>
      <w:numFmt w:val="bullet"/>
      <w:lvlText w:val=""/>
      <w:lvlJc w:val="left"/>
      <w:pPr>
        <w:ind w:left="720" w:hanging="360"/>
      </w:pPr>
      <w:rPr>
        <w:rFonts w:ascii="Wingdings" w:hAnsi="Wingding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1F0D51"/>
    <w:multiLevelType w:val="hybridMultilevel"/>
    <w:tmpl w:val="274A97EC"/>
    <w:lvl w:ilvl="0" w:tplc="8BEA29CE">
      <w:start w:val="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BD57EB2"/>
    <w:multiLevelType w:val="hybridMultilevel"/>
    <w:tmpl w:val="D658A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FE0A07"/>
    <w:multiLevelType w:val="hybridMultilevel"/>
    <w:tmpl w:val="DE0E51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CA5269A"/>
    <w:multiLevelType w:val="hybridMultilevel"/>
    <w:tmpl w:val="3A7E7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1014BB"/>
    <w:multiLevelType w:val="hybridMultilevel"/>
    <w:tmpl w:val="2C783F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8"/>
  </w:num>
  <w:num w:numId="2">
    <w:abstractNumId w:val="9"/>
  </w:num>
  <w:num w:numId="3">
    <w:abstractNumId w:val="31"/>
  </w:num>
  <w:num w:numId="4">
    <w:abstractNumId w:val="30"/>
  </w:num>
  <w:num w:numId="5">
    <w:abstractNumId w:val="34"/>
  </w:num>
  <w:num w:numId="6">
    <w:abstractNumId w:val="1"/>
  </w:num>
  <w:num w:numId="7">
    <w:abstractNumId w:val="0"/>
  </w:num>
  <w:num w:numId="8">
    <w:abstractNumId w:val="33"/>
  </w:num>
  <w:num w:numId="9">
    <w:abstractNumId w:val="23"/>
  </w:num>
  <w:num w:numId="10">
    <w:abstractNumId w:val="36"/>
  </w:num>
  <w:num w:numId="11">
    <w:abstractNumId w:val="35"/>
  </w:num>
  <w:num w:numId="12">
    <w:abstractNumId w:val="25"/>
  </w:num>
  <w:num w:numId="13">
    <w:abstractNumId w:val="3"/>
  </w:num>
  <w:num w:numId="14">
    <w:abstractNumId w:val="39"/>
  </w:num>
  <w:num w:numId="15">
    <w:abstractNumId w:val="18"/>
  </w:num>
  <w:num w:numId="16">
    <w:abstractNumId w:val="32"/>
  </w:num>
  <w:num w:numId="17">
    <w:abstractNumId w:val="13"/>
  </w:num>
  <w:num w:numId="18">
    <w:abstractNumId w:val="17"/>
  </w:num>
  <w:num w:numId="19">
    <w:abstractNumId w:val="5"/>
  </w:num>
  <w:num w:numId="20">
    <w:abstractNumId w:val="28"/>
  </w:num>
  <w:num w:numId="21">
    <w:abstractNumId w:val="12"/>
  </w:num>
  <w:num w:numId="22">
    <w:abstractNumId w:val="21"/>
  </w:num>
  <w:num w:numId="23">
    <w:abstractNumId w:val="6"/>
  </w:num>
  <w:num w:numId="24">
    <w:abstractNumId w:val="19"/>
  </w:num>
  <w:num w:numId="25">
    <w:abstractNumId w:val="24"/>
  </w:num>
  <w:num w:numId="26">
    <w:abstractNumId w:val="2"/>
  </w:num>
  <w:num w:numId="27">
    <w:abstractNumId w:val="15"/>
  </w:num>
  <w:num w:numId="28">
    <w:abstractNumId w:val="27"/>
  </w:num>
  <w:num w:numId="29">
    <w:abstractNumId w:val="11"/>
  </w:num>
  <w:num w:numId="30">
    <w:abstractNumId w:val="7"/>
  </w:num>
  <w:num w:numId="31">
    <w:abstractNumId w:val="8"/>
  </w:num>
  <w:num w:numId="32">
    <w:abstractNumId w:val="22"/>
  </w:num>
  <w:num w:numId="33">
    <w:abstractNumId w:val="37"/>
  </w:num>
  <w:num w:numId="34">
    <w:abstractNumId w:val="20"/>
  </w:num>
  <w:num w:numId="35">
    <w:abstractNumId w:val="10"/>
  </w:num>
  <w:num w:numId="36">
    <w:abstractNumId w:val="14"/>
  </w:num>
  <w:num w:numId="37">
    <w:abstractNumId w:val="26"/>
  </w:num>
  <w:num w:numId="38">
    <w:abstractNumId w:val="16"/>
  </w:num>
  <w:num w:numId="39">
    <w:abstractNumId w:val="2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CF"/>
    <w:rsid w:val="00010942"/>
    <w:rsid w:val="00013937"/>
    <w:rsid w:val="00023A97"/>
    <w:rsid w:val="0002689F"/>
    <w:rsid w:val="00036535"/>
    <w:rsid w:val="000367BC"/>
    <w:rsid w:val="00043C4D"/>
    <w:rsid w:val="00053167"/>
    <w:rsid w:val="00053585"/>
    <w:rsid w:val="00054207"/>
    <w:rsid w:val="00066477"/>
    <w:rsid w:val="00081010"/>
    <w:rsid w:val="00081160"/>
    <w:rsid w:val="00091FC3"/>
    <w:rsid w:val="000A0E56"/>
    <w:rsid w:val="000A4E70"/>
    <w:rsid w:val="000A5F39"/>
    <w:rsid w:val="000B2AA7"/>
    <w:rsid w:val="000B3F7B"/>
    <w:rsid w:val="000B6D28"/>
    <w:rsid w:val="000B70C8"/>
    <w:rsid w:val="000B760B"/>
    <w:rsid w:val="000C5381"/>
    <w:rsid w:val="000D02B9"/>
    <w:rsid w:val="000E0010"/>
    <w:rsid w:val="00105E89"/>
    <w:rsid w:val="00107340"/>
    <w:rsid w:val="00124484"/>
    <w:rsid w:val="00124790"/>
    <w:rsid w:val="00133AE7"/>
    <w:rsid w:val="00151548"/>
    <w:rsid w:val="00151841"/>
    <w:rsid w:val="001603B3"/>
    <w:rsid w:val="00164F1C"/>
    <w:rsid w:val="00167CE5"/>
    <w:rsid w:val="00171705"/>
    <w:rsid w:val="00177245"/>
    <w:rsid w:val="001A1D83"/>
    <w:rsid w:val="001B1A83"/>
    <w:rsid w:val="001C160B"/>
    <w:rsid w:val="001C307B"/>
    <w:rsid w:val="001D060B"/>
    <w:rsid w:val="001D2DCB"/>
    <w:rsid w:val="001E149E"/>
    <w:rsid w:val="001E2BC3"/>
    <w:rsid w:val="001F06C8"/>
    <w:rsid w:val="001F6C0A"/>
    <w:rsid w:val="00203F18"/>
    <w:rsid w:val="00205048"/>
    <w:rsid w:val="002173EF"/>
    <w:rsid w:val="00220524"/>
    <w:rsid w:val="002247C4"/>
    <w:rsid w:val="00234C8E"/>
    <w:rsid w:val="00234FDC"/>
    <w:rsid w:val="002350EC"/>
    <w:rsid w:val="00254643"/>
    <w:rsid w:val="00261E53"/>
    <w:rsid w:val="00264F1D"/>
    <w:rsid w:val="00271C9C"/>
    <w:rsid w:val="002768C9"/>
    <w:rsid w:val="00277653"/>
    <w:rsid w:val="00290EF3"/>
    <w:rsid w:val="00292B72"/>
    <w:rsid w:val="002A1FED"/>
    <w:rsid w:val="002A5288"/>
    <w:rsid w:val="002C783E"/>
    <w:rsid w:val="002D65DA"/>
    <w:rsid w:val="002E413D"/>
    <w:rsid w:val="002E5FC5"/>
    <w:rsid w:val="002F3EBC"/>
    <w:rsid w:val="002F5A76"/>
    <w:rsid w:val="002F6091"/>
    <w:rsid w:val="00313835"/>
    <w:rsid w:val="0034681A"/>
    <w:rsid w:val="00346A6F"/>
    <w:rsid w:val="00351BD8"/>
    <w:rsid w:val="003658CF"/>
    <w:rsid w:val="0037162C"/>
    <w:rsid w:val="00384A90"/>
    <w:rsid w:val="00393C5B"/>
    <w:rsid w:val="00396E04"/>
    <w:rsid w:val="003A56FD"/>
    <w:rsid w:val="003B7088"/>
    <w:rsid w:val="003B72D8"/>
    <w:rsid w:val="003C0085"/>
    <w:rsid w:val="003C4571"/>
    <w:rsid w:val="003C74F3"/>
    <w:rsid w:val="003D41A5"/>
    <w:rsid w:val="003D5373"/>
    <w:rsid w:val="003F17EA"/>
    <w:rsid w:val="003F210E"/>
    <w:rsid w:val="00403CE8"/>
    <w:rsid w:val="004062A6"/>
    <w:rsid w:val="004257CC"/>
    <w:rsid w:val="0042664F"/>
    <w:rsid w:val="00435D7F"/>
    <w:rsid w:val="004409BF"/>
    <w:rsid w:val="004547C2"/>
    <w:rsid w:val="004570CA"/>
    <w:rsid w:val="00461109"/>
    <w:rsid w:val="00461BF9"/>
    <w:rsid w:val="00471196"/>
    <w:rsid w:val="0048044C"/>
    <w:rsid w:val="004A0669"/>
    <w:rsid w:val="004C1776"/>
    <w:rsid w:val="004F1DF9"/>
    <w:rsid w:val="004F3CF1"/>
    <w:rsid w:val="004F713D"/>
    <w:rsid w:val="0050257E"/>
    <w:rsid w:val="00530219"/>
    <w:rsid w:val="00537D26"/>
    <w:rsid w:val="00550D09"/>
    <w:rsid w:val="00551665"/>
    <w:rsid w:val="00554CB4"/>
    <w:rsid w:val="00555962"/>
    <w:rsid w:val="00556EC9"/>
    <w:rsid w:val="00557827"/>
    <w:rsid w:val="005603AE"/>
    <w:rsid w:val="005658DD"/>
    <w:rsid w:val="005A40DD"/>
    <w:rsid w:val="005B3286"/>
    <w:rsid w:val="005E1905"/>
    <w:rsid w:val="005E2CB2"/>
    <w:rsid w:val="005F7EB9"/>
    <w:rsid w:val="00615B95"/>
    <w:rsid w:val="00636FC6"/>
    <w:rsid w:val="00647AC6"/>
    <w:rsid w:val="006509B5"/>
    <w:rsid w:val="0065654E"/>
    <w:rsid w:val="006A1CCD"/>
    <w:rsid w:val="006A1DAF"/>
    <w:rsid w:val="006A6DA8"/>
    <w:rsid w:val="006B75A4"/>
    <w:rsid w:val="006C1F3E"/>
    <w:rsid w:val="006C7764"/>
    <w:rsid w:val="006E2007"/>
    <w:rsid w:val="006E3035"/>
    <w:rsid w:val="006F1C2E"/>
    <w:rsid w:val="006F3915"/>
    <w:rsid w:val="006F3AC9"/>
    <w:rsid w:val="007062F3"/>
    <w:rsid w:val="00713B05"/>
    <w:rsid w:val="00720DE4"/>
    <w:rsid w:val="00752B75"/>
    <w:rsid w:val="00756109"/>
    <w:rsid w:val="00770B9B"/>
    <w:rsid w:val="00771547"/>
    <w:rsid w:val="0077450A"/>
    <w:rsid w:val="00776CCF"/>
    <w:rsid w:val="007A0BAC"/>
    <w:rsid w:val="007A4740"/>
    <w:rsid w:val="007A71FC"/>
    <w:rsid w:val="007D5B9C"/>
    <w:rsid w:val="007D5D6D"/>
    <w:rsid w:val="007E68B8"/>
    <w:rsid w:val="007E7E82"/>
    <w:rsid w:val="007F5162"/>
    <w:rsid w:val="00805B6A"/>
    <w:rsid w:val="00816556"/>
    <w:rsid w:val="00820141"/>
    <w:rsid w:val="008260D3"/>
    <w:rsid w:val="00827CAD"/>
    <w:rsid w:val="00837059"/>
    <w:rsid w:val="0084322E"/>
    <w:rsid w:val="00863661"/>
    <w:rsid w:val="00875C39"/>
    <w:rsid w:val="008773BD"/>
    <w:rsid w:val="008955EC"/>
    <w:rsid w:val="008A4E5A"/>
    <w:rsid w:val="008A68E8"/>
    <w:rsid w:val="008B1337"/>
    <w:rsid w:val="008B7B87"/>
    <w:rsid w:val="008C26C0"/>
    <w:rsid w:val="008C4F30"/>
    <w:rsid w:val="008D1C8C"/>
    <w:rsid w:val="008E4955"/>
    <w:rsid w:val="008E5E56"/>
    <w:rsid w:val="008F73C8"/>
    <w:rsid w:val="00924493"/>
    <w:rsid w:val="00924504"/>
    <w:rsid w:val="00926B88"/>
    <w:rsid w:val="00927773"/>
    <w:rsid w:val="00937E61"/>
    <w:rsid w:val="0094334F"/>
    <w:rsid w:val="009444E3"/>
    <w:rsid w:val="00960908"/>
    <w:rsid w:val="00971E79"/>
    <w:rsid w:val="009741EB"/>
    <w:rsid w:val="00977B10"/>
    <w:rsid w:val="00984B0F"/>
    <w:rsid w:val="009869DC"/>
    <w:rsid w:val="00993A03"/>
    <w:rsid w:val="009A6011"/>
    <w:rsid w:val="009B1BB4"/>
    <w:rsid w:val="009B7438"/>
    <w:rsid w:val="009D5773"/>
    <w:rsid w:val="009D6A2F"/>
    <w:rsid w:val="009E26BB"/>
    <w:rsid w:val="009E4015"/>
    <w:rsid w:val="009F050E"/>
    <w:rsid w:val="009F4CE7"/>
    <w:rsid w:val="00A06E04"/>
    <w:rsid w:val="00A159C8"/>
    <w:rsid w:val="00A30BFF"/>
    <w:rsid w:val="00A438CF"/>
    <w:rsid w:val="00A554AF"/>
    <w:rsid w:val="00A73D78"/>
    <w:rsid w:val="00A8469C"/>
    <w:rsid w:val="00A84755"/>
    <w:rsid w:val="00A92F25"/>
    <w:rsid w:val="00AA3ADB"/>
    <w:rsid w:val="00AB4C82"/>
    <w:rsid w:val="00AB77DD"/>
    <w:rsid w:val="00AE0D03"/>
    <w:rsid w:val="00AE3B49"/>
    <w:rsid w:val="00AF2338"/>
    <w:rsid w:val="00B0202F"/>
    <w:rsid w:val="00B2468D"/>
    <w:rsid w:val="00B27E5C"/>
    <w:rsid w:val="00B3081B"/>
    <w:rsid w:val="00B32769"/>
    <w:rsid w:val="00B37A47"/>
    <w:rsid w:val="00B454A1"/>
    <w:rsid w:val="00B640BE"/>
    <w:rsid w:val="00B71BD8"/>
    <w:rsid w:val="00B76820"/>
    <w:rsid w:val="00B934AF"/>
    <w:rsid w:val="00B9372F"/>
    <w:rsid w:val="00B94A5E"/>
    <w:rsid w:val="00B97A22"/>
    <w:rsid w:val="00BA07E2"/>
    <w:rsid w:val="00BC5135"/>
    <w:rsid w:val="00BC6AAC"/>
    <w:rsid w:val="00BC743A"/>
    <w:rsid w:val="00BD2943"/>
    <w:rsid w:val="00C01741"/>
    <w:rsid w:val="00C26D89"/>
    <w:rsid w:val="00C300F1"/>
    <w:rsid w:val="00C33AAC"/>
    <w:rsid w:val="00C46BE9"/>
    <w:rsid w:val="00C53047"/>
    <w:rsid w:val="00C60699"/>
    <w:rsid w:val="00C62C65"/>
    <w:rsid w:val="00C66C7A"/>
    <w:rsid w:val="00C70892"/>
    <w:rsid w:val="00C805B7"/>
    <w:rsid w:val="00C86168"/>
    <w:rsid w:val="00CC2A88"/>
    <w:rsid w:val="00CE0899"/>
    <w:rsid w:val="00CE323A"/>
    <w:rsid w:val="00CF319F"/>
    <w:rsid w:val="00CF4A2C"/>
    <w:rsid w:val="00D136AA"/>
    <w:rsid w:val="00D54667"/>
    <w:rsid w:val="00D57A3A"/>
    <w:rsid w:val="00D61D07"/>
    <w:rsid w:val="00D636CD"/>
    <w:rsid w:val="00D64E37"/>
    <w:rsid w:val="00D66A80"/>
    <w:rsid w:val="00D72783"/>
    <w:rsid w:val="00D800FE"/>
    <w:rsid w:val="00D81BCC"/>
    <w:rsid w:val="00D81E47"/>
    <w:rsid w:val="00D849D3"/>
    <w:rsid w:val="00D92312"/>
    <w:rsid w:val="00D937C5"/>
    <w:rsid w:val="00D96BE6"/>
    <w:rsid w:val="00DA180D"/>
    <w:rsid w:val="00DC52D5"/>
    <w:rsid w:val="00DD1A4B"/>
    <w:rsid w:val="00DD5144"/>
    <w:rsid w:val="00DE786C"/>
    <w:rsid w:val="00DF00F8"/>
    <w:rsid w:val="00E008A1"/>
    <w:rsid w:val="00E01093"/>
    <w:rsid w:val="00E23499"/>
    <w:rsid w:val="00E249A9"/>
    <w:rsid w:val="00E34E78"/>
    <w:rsid w:val="00E4672A"/>
    <w:rsid w:val="00E552E0"/>
    <w:rsid w:val="00E80A8D"/>
    <w:rsid w:val="00E90942"/>
    <w:rsid w:val="00E9159A"/>
    <w:rsid w:val="00E94BC7"/>
    <w:rsid w:val="00E96ADC"/>
    <w:rsid w:val="00EB0804"/>
    <w:rsid w:val="00EB5A0B"/>
    <w:rsid w:val="00EC0EA9"/>
    <w:rsid w:val="00ED001D"/>
    <w:rsid w:val="00ED2427"/>
    <w:rsid w:val="00ED5FA7"/>
    <w:rsid w:val="00EF2879"/>
    <w:rsid w:val="00EF2996"/>
    <w:rsid w:val="00F02C56"/>
    <w:rsid w:val="00F0603F"/>
    <w:rsid w:val="00F13E7D"/>
    <w:rsid w:val="00F31AB7"/>
    <w:rsid w:val="00F4065A"/>
    <w:rsid w:val="00F442FC"/>
    <w:rsid w:val="00F568EC"/>
    <w:rsid w:val="00F64BCD"/>
    <w:rsid w:val="00F6761F"/>
    <w:rsid w:val="00F76ECB"/>
    <w:rsid w:val="00F8241E"/>
    <w:rsid w:val="00F83DA9"/>
    <w:rsid w:val="00FA1A81"/>
    <w:rsid w:val="00FA4525"/>
    <w:rsid w:val="00FB06E0"/>
    <w:rsid w:val="00FB0F68"/>
    <w:rsid w:val="00FB2B9C"/>
    <w:rsid w:val="00FC107C"/>
    <w:rsid w:val="00FC2EF7"/>
    <w:rsid w:val="00FC4CE0"/>
    <w:rsid w:val="00FD19F6"/>
    <w:rsid w:val="00FD2865"/>
    <w:rsid w:val="00FE1C3A"/>
    <w:rsid w:val="00FF5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5CC7C"/>
  <w15:docId w15:val="{BC511D59-953F-4DF3-89C3-C0CB1A98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cs-CZ"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AB7"/>
    <w:pPr>
      <w:spacing w:after="120"/>
    </w:pPr>
  </w:style>
  <w:style w:type="paragraph" w:styleId="Heading1">
    <w:name w:val="heading 1"/>
    <w:basedOn w:val="Normal"/>
    <w:next w:val="Normal"/>
    <w:link w:val="Heading1Char"/>
    <w:uiPriority w:val="9"/>
    <w:qFormat/>
    <w:rsid w:val="002173EF"/>
    <w:pPr>
      <w:shd w:val="clear" w:color="auto" w:fill="002060"/>
      <w:spacing w:after="240" w:line="276" w:lineRule="auto"/>
      <w:jc w:val="left"/>
      <w:outlineLvl w:val="0"/>
    </w:pPr>
    <w:rPr>
      <w:sz w:val="28"/>
      <w:szCs w:val="28"/>
    </w:rPr>
  </w:style>
  <w:style w:type="paragraph" w:styleId="Heading2">
    <w:name w:val="heading 2"/>
    <w:basedOn w:val="Normal"/>
    <w:next w:val="Normal"/>
    <w:link w:val="Heading2Char"/>
    <w:uiPriority w:val="9"/>
    <w:unhideWhenUsed/>
    <w:qFormat/>
    <w:rsid w:val="000A5F39"/>
    <w:pPr>
      <w:shd w:val="clear" w:color="auto" w:fill="D9D9D9" w:themeFill="background1" w:themeFillShade="D9"/>
      <w:spacing w:after="240" w:line="240" w:lineRule="auto"/>
      <w:outlineLvl w:val="1"/>
    </w:pPr>
    <w:rPr>
      <w:b/>
      <w:bCs/>
      <w:sz w:val="24"/>
      <w:szCs w:val="24"/>
    </w:rPr>
  </w:style>
  <w:style w:type="paragraph" w:styleId="Heading3">
    <w:name w:val="heading 3"/>
    <w:basedOn w:val="Normal"/>
    <w:next w:val="Normal"/>
    <w:link w:val="Heading3Char"/>
    <w:uiPriority w:val="9"/>
    <w:unhideWhenUsed/>
    <w:qFormat/>
    <w:rsid w:val="00C300F1"/>
    <w:pPr>
      <w:keepNext/>
      <w:keepLines/>
      <w:numPr>
        <w:numId w:val="2"/>
      </w:numPr>
      <w:spacing w:before="120" w:after="240" w:line="240" w:lineRule="auto"/>
      <w:ind w:left="567" w:hanging="567"/>
      <w:outlineLvl w:val="2"/>
    </w:pPr>
    <w:rPr>
      <w:rFonts w:eastAsiaTheme="majorEastAsia"/>
      <w:color w:val="000000" w:themeColor="text1"/>
    </w:rPr>
  </w:style>
  <w:style w:type="paragraph" w:styleId="Heading4">
    <w:name w:val="heading 4"/>
    <w:basedOn w:val="Normal"/>
    <w:next w:val="Normal"/>
    <w:link w:val="Heading4Char"/>
    <w:uiPriority w:val="9"/>
    <w:semiHidden/>
    <w:unhideWhenUsed/>
    <w:qFormat/>
    <w:rsid w:val="009245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AB7"/>
    <w:rPr>
      <w:rFonts w:ascii="Segoe UI" w:hAnsi="Segoe UI" w:cs="Segoe UI"/>
      <w:sz w:val="18"/>
      <w:szCs w:val="18"/>
    </w:rPr>
  </w:style>
  <w:style w:type="table" w:styleId="TableGrid">
    <w:name w:val="Table Grid"/>
    <w:basedOn w:val="TableNormal"/>
    <w:uiPriority w:val="39"/>
    <w:rsid w:val="00F31AB7"/>
    <w:pPr>
      <w:spacing w:after="0" w:line="240" w:lineRule="auto"/>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A5F39"/>
    <w:rPr>
      <w:b/>
      <w:bCs/>
      <w:sz w:val="24"/>
      <w:szCs w:val="24"/>
      <w:shd w:val="clear" w:color="auto" w:fill="D9D9D9" w:themeFill="background1" w:themeFillShade="D9"/>
    </w:rPr>
  </w:style>
  <w:style w:type="character" w:styleId="FootnoteReference">
    <w:name w:val="footnote reference"/>
    <w:aliases w:val="BVI fnr,Footnote symbol,4_G Char Char,Footnote Reference1 Char Char,Footnotes refss Char Char,ftref Char Char,BVI fnr Char Char,BVI fnr Car Car Char Char,BVI fnr Car Char Char,BVI fnr Car Car Car Car Char Char1,PGI Fußnote Ziffer"/>
    <w:basedOn w:val="DefaultParagraphFont"/>
    <w:link w:val="4GChar"/>
    <w:unhideWhenUsed/>
    <w:qFormat/>
    <w:rsid w:val="00ED5FA7"/>
    <w:rPr>
      <w:vertAlign w:val="superscript"/>
    </w:rPr>
  </w:style>
  <w:style w:type="paragraph" w:customStyle="1" w:styleId="4GChar">
    <w:name w:val="4_G Char"/>
    <w:aliases w:val="Footnote Reference1 Char,Footnotes refss Char,ftref Char,BVI fnr Char,BVI fnr Car Car Char,BVI fnr Car Char,BVI fnr Car Car Car Car Char,BVI fnr Char Car Car Car Char,4_G,Footnote Reference1,Footnotes refss,ftref,BVI fnr Car Car"/>
    <w:basedOn w:val="Normal"/>
    <w:link w:val="FootnoteReference"/>
    <w:rsid w:val="00ED5FA7"/>
    <w:pPr>
      <w:spacing w:after="160" w:line="240" w:lineRule="exact"/>
    </w:pPr>
    <w:rPr>
      <w:vertAlign w:val="superscript"/>
    </w:rPr>
  </w:style>
  <w:style w:type="character" w:customStyle="1" w:styleId="Heading1Char">
    <w:name w:val="Heading 1 Char"/>
    <w:basedOn w:val="DefaultParagraphFont"/>
    <w:link w:val="Heading1"/>
    <w:uiPriority w:val="9"/>
    <w:rsid w:val="002173EF"/>
    <w:rPr>
      <w:sz w:val="28"/>
      <w:szCs w:val="28"/>
      <w:shd w:val="clear" w:color="auto" w:fill="002060"/>
    </w:rPr>
  </w:style>
  <w:style w:type="paragraph" w:styleId="FootnoteText">
    <w:name w:val="footnote text"/>
    <w:aliases w:val="Schriftart: 9 pt,Schriftart: 10 pt,Schriftart: 8 pt, Char,Char,Char Char Char1,Char Char1,Footnote Text Char1,Footnote Text Char1 Char1 Char,Footnote Text Char,Char1,Text poznámky pod čiarou 007,Footnote,Plonk,5_G,Footnote Text1,fn"/>
    <w:basedOn w:val="Normal"/>
    <w:link w:val="FootnoteTextChar2"/>
    <w:uiPriority w:val="99"/>
    <w:unhideWhenUsed/>
    <w:qFormat/>
    <w:rsid w:val="0084322E"/>
    <w:pPr>
      <w:spacing w:line="240" w:lineRule="auto"/>
      <w:ind w:left="284" w:hanging="284"/>
    </w:pPr>
    <w:rPr>
      <w:rFonts w:eastAsia="Times New Roman"/>
      <w:sz w:val="20"/>
      <w:szCs w:val="20"/>
    </w:rPr>
  </w:style>
  <w:style w:type="character" w:customStyle="1" w:styleId="FootnoteTextChar2">
    <w:name w:val="Footnote Text Char2"/>
    <w:aliases w:val="Schriftart: 9 pt Char,Schriftart: 10 pt Char,Schriftart: 8 pt Char, Char Char,Char Char,Char Char Char1 Char,Char Char1 Char,Footnote Text Char1 Char,Footnote Text Char1 Char1 Char Char,Footnote Text Char Char,Char1 Char,Plonk Char"/>
    <w:basedOn w:val="DefaultParagraphFont"/>
    <w:link w:val="FootnoteText"/>
    <w:uiPriority w:val="99"/>
    <w:qFormat/>
    <w:rsid w:val="0084322E"/>
    <w:rPr>
      <w:rFonts w:eastAsia="Times New Roman"/>
      <w:sz w:val="20"/>
      <w:szCs w:val="20"/>
    </w:rPr>
  </w:style>
  <w:style w:type="paragraph" w:styleId="NoSpacing">
    <w:name w:val="No Spacing"/>
    <w:link w:val="NoSpacingChar"/>
    <w:qFormat/>
    <w:rsid w:val="0084322E"/>
    <w:pPr>
      <w:widowControl w:val="0"/>
      <w:suppressAutoHyphens/>
      <w:spacing w:after="120" w:line="240" w:lineRule="auto"/>
      <w:jc w:val="left"/>
      <w:textAlignment w:val="baseline"/>
    </w:pPr>
    <w:rPr>
      <w:rFonts w:eastAsia="Times New Roman"/>
      <w:b/>
      <w:sz w:val="20"/>
      <w:szCs w:val="20"/>
      <w:lang w:eastAsia="cs-CZ"/>
    </w:rPr>
  </w:style>
  <w:style w:type="character" w:styleId="Hyperlink">
    <w:name w:val="Hyperlink"/>
    <w:basedOn w:val="DefaultParagraphFont"/>
    <w:uiPriority w:val="99"/>
    <w:unhideWhenUsed/>
    <w:rsid w:val="0084322E"/>
    <w:rPr>
      <w:color w:val="0563C1" w:themeColor="hyperlink"/>
      <w:u w:val="single"/>
    </w:rPr>
  </w:style>
  <w:style w:type="character" w:customStyle="1" w:styleId="NoSpacingChar">
    <w:name w:val="No Spacing Char"/>
    <w:basedOn w:val="DefaultParagraphFont"/>
    <w:link w:val="NoSpacing"/>
    <w:rsid w:val="0084322E"/>
    <w:rPr>
      <w:rFonts w:eastAsia="Times New Roman"/>
      <w:b/>
      <w:sz w:val="20"/>
      <w:szCs w:val="20"/>
      <w:lang w:eastAsia="cs-CZ"/>
    </w:rPr>
  </w:style>
  <w:style w:type="character" w:customStyle="1" w:styleId="Heading3Char">
    <w:name w:val="Heading 3 Char"/>
    <w:basedOn w:val="DefaultParagraphFont"/>
    <w:link w:val="Heading3"/>
    <w:uiPriority w:val="9"/>
    <w:rsid w:val="00C300F1"/>
    <w:rPr>
      <w:rFonts w:eastAsiaTheme="majorEastAsia"/>
      <w:color w:val="000000" w:themeColor="text1"/>
    </w:rPr>
  </w:style>
  <w:style w:type="paragraph" w:styleId="ListParagraph">
    <w:name w:val="List Paragraph"/>
    <w:aliases w:val="List Paragraph (Czech Tourism),Nad,Odstavec cíl se seznamem,Odstavec se seznamem1,Dot pt,No Spacing1,List Paragraph Char Char Char,Indicator Text,Numbered Para 1,List Paragraph à moi,LISTA,List Paragraph1,Odstavec_muj,A-Odrážky1,Nad1,Nad2"/>
    <w:basedOn w:val="Normal"/>
    <w:link w:val="ListParagraphChar"/>
    <w:uiPriority w:val="34"/>
    <w:qFormat/>
    <w:rsid w:val="00C300F1"/>
    <w:pPr>
      <w:ind w:left="720"/>
      <w:contextualSpacing/>
    </w:pPr>
  </w:style>
  <w:style w:type="character" w:customStyle="1" w:styleId="ListParagraphChar">
    <w:name w:val="List Paragraph Char"/>
    <w:aliases w:val="List Paragraph (Czech Tourism) Char,Nad Char,Odstavec cíl se seznamem Char,Odstavec se seznamem1 Char,Dot pt Char,No Spacing1 Char,List Paragraph Char Char Char Char,Indicator Text Char,Numbered Para 1 Char,List Paragraph à moi Char"/>
    <w:link w:val="ListParagraph"/>
    <w:uiPriority w:val="34"/>
    <w:qFormat/>
    <w:rsid w:val="00530219"/>
  </w:style>
  <w:style w:type="paragraph" w:customStyle="1" w:styleId="xxmsonormal">
    <w:name w:val="x_xmsonormal"/>
    <w:basedOn w:val="Normal"/>
    <w:rsid w:val="00827CA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Header">
    <w:name w:val="header"/>
    <w:basedOn w:val="Normal"/>
    <w:link w:val="HeaderChar"/>
    <w:uiPriority w:val="99"/>
    <w:unhideWhenUsed/>
    <w:rsid w:val="003C0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085"/>
  </w:style>
  <w:style w:type="paragraph" w:styleId="Footer">
    <w:name w:val="footer"/>
    <w:basedOn w:val="Normal"/>
    <w:link w:val="FooterChar"/>
    <w:uiPriority w:val="99"/>
    <w:unhideWhenUsed/>
    <w:rsid w:val="003C0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085"/>
  </w:style>
  <w:style w:type="character" w:styleId="CommentReference">
    <w:name w:val="annotation reference"/>
    <w:basedOn w:val="DefaultParagraphFont"/>
    <w:uiPriority w:val="99"/>
    <w:semiHidden/>
    <w:unhideWhenUsed/>
    <w:rsid w:val="00937E61"/>
    <w:rPr>
      <w:sz w:val="16"/>
      <w:szCs w:val="16"/>
    </w:rPr>
  </w:style>
  <w:style w:type="paragraph" w:styleId="CommentText">
    <w:name w:val="annotation text"/>
    <w:basedOn w:val="Normal"/>
    <w:link w:val="CommentTextChar"/>
    <w:uiPriority w:val="99"/>
    <w:semiHidden/>
    <w:unhideWhenUsed/>
    <w:rsid w:val="00937E61"/>
    <w:pPr>
      <w:spacing w:line="240" w:lineRule="auto"/>
    </w:pPr>
    <w:rPr>
      <w:sz w:val="20"/>
      <w:szCs w:val="20"/>
    </w:rPr>
  </w:style>
  <w:style w:type="character" w:customStyle="1" w:styleId="CommentTextChar">
    <w:name w:val="Comment Text Char"/>
    <w:basedOn w:val="DefaultParagraphFont"/>
    <w:link w:val="CommentText"/>
    <w:uiPriority w:val="99"/>
    <w:semiHidden/>
    <w:rsid w:val="00937E61"/>
    <w:rPr>
      <w:sz w:val="20"/>
      <w:szCs w:val="20"/>
    </w:rPr>
  </w:style>
  <w:style w:type="paragraph" w:styleId="CommentSubject">
    <w:name w:val="annotation subject"/>
    <w:basedOn w:val="CommentText"/>
    <w:next w:val="CommentText"/>
    <w:link w:val="CommentSubjectChar"/>
    <w:uiPriority w:val="99"/>
    <w:semiHidden/>
    <w:unhideWhenUsed/>
    <w:rsid w:val="00937E61"/>
    <w:rPr>
      <w:b/>
      <w:bCs/>
    </w:rPr>
  </w:style>
  <w:style w:type="character" w:customStyle="1" w:styleId="CommentSubjectChar">
    <w:name w:val="Comment Subject Char"/>
    <w:basedOn w:val="CommentTextChar"/>
    <w:link w:val="CommentSubject"/>
    <w:uiPriority w:val="99"/>
    <w:semiHidden/>
    <w:rsid w:val="00937E61"/>
    <w:rPr>
      <w:b/>
      <w:bCs/>
      <w:sz w:val="20"/>
      <w:szCs w:val="20"/>
    </w:rPr>
  </w:style>
  <w:style w:type="paragraph" w:styleId="IntenseQuote">
    <w:name w:val="Intense Quote"/>
    <w:basedOn w:val="Normal"/>
    <w:next w:val="Normal"/>
    <w:link w:val="IntenseQuoteChar"/>
    <w:uiPriority w:val="30"/>
    <w:qFormat/>
    <w:rsid w:val="00FA45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4525"/>
    <w:rPr>
      <w:i/>
      <w:iCs/>
      <w:color w:val="4472C4" w:themeColor="accent1"/>
    </w:rPr>
  </w:style>
  <w:style w:type="character" w:styleId="UnresolvedMention">
    <w:name w:val="Unresolved Mention"/>
    <w:basedOn w:val="DefaultParagraphFont"/>
    <w:uiPriority w:val="99"/>
    <w:semiHidden/>
    <w:unhideWhenUsed/>
    <w:rsid w:val="000B760B"/>
    <w:rPr>
      <w:color w:val="605E5C"/>
      <w:shd w:val="clear" w:color="auto" w:fill="E1DFDD"/>
    </w:rPr>
  </w:style>
  <w:style w:type="character" w:customStyle="1" w:styleId="Heading4Char">
    <w:name w:val="Heading 4 Char"/>
    <w:basedOn w:val="DefaultParagraphFont"/>
    <w:link w:val="Heading4"/>
    <w:uiPriority w:val="9"/>
    <w:semiHidden/>
    <w:rsid w:val="00924504"/>
    <w:rPr>
      <w:rFonts w:asciiTheme="majorHAnsi" w:eastAsiaTheme="majorEastAsia" w:hAnsiTheme="majorHAnsi" w:cstheme="majorBidi"/>
      <w:i/>
      <w:iCs/>
      <w:color w:val="2F5496" w:themeColor="accent1" w:themeShade="BF"/>
    </w:rPr>
  </w:style>
  <w:style w:type="character" w:customStyle="1" w:styleId="st1">
    <w:name w:val="st1"/>
    <w:uiPriority w:val="99"/>
    <w:rsid w:val="00924504"/>
  </w:style>
  <w:style w:type="paragraph" w:styleId="NormalWeb">
    <w:name w:val="Normal (Web)"/>
    <w:basedOn w:val="Normal"/>
    <w:uiPriority w:val="99"/>
    <w:rsid w:val="00924504"/>
    <w:pPr>
      <w:spacing w:before="100" w:beforeAutospacing="1" w:after="100" w:afterAutospacing="1" w:line="240" w:lineRule="auto"/>
      <w:jc w:val="left"/>
    </w:pPr>
    <w:rPr>
      <w:rFonts w:ascii="Times New Roman" w:eastAsia="Times New Roman" w:hAnsi="Times New Roman" w:cs="Times New Roman"/>
      <w:sz w:val="24"/>
      <w:szCs w:val="24"/>
      <w:lang w:eastAsia="zh-CN"/>
    </w:rPr>
  </w:style>
  <w:style w:type="paragraph" w:styleId="TOCHeading">
    <w:name w:val="TOC Heading"/>
    <w:basedOn w:val="Heading1"/>
    <w:next w:val="Normal"/>
    <w:uiPriority w:val="39"/>
    <w:unhideWhenUsed/>
    <w:qFormat/>
    <w:rsid w:val="00FB06E0"/>
    <w:pPr>
      <w:keepNext/>
      <w:keepLines/>
      <w:shd w:val="clear" w:color="auto" w:fill="auto"/>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FB06E0"/>
    <w:pPr>
      <w:spacing w:after="100"/>
    </w:pPr>
  </w:style>
  <w:style w:type="paragraph" w:styleId="TOC2">
    <w:name w:val="toc 2"/>
    <w:basedOn w:val="Normal"/>
    <w:next w:val="Normal"/>
    <w:autoRedefine/>
    <w:uiPriority w:val="39"/>
    <w:unhideWhenUsed/>
    <w:rsid w:val="00FB06E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n.cz/dokumenty-osn/soubory/mezinarodni-pakt-o-hospodarskych-socialnich-a-kulturnich-pravech.pdf" TargetMode="External"/><Relationship Id="rId18" Type="http://schemas.openxmlformats.org/officeDocument/2006/relationships/hyperlink" Target="http://register.consilium.europa.eu/pdf/cs/07/st16/st16031.cs07.pdf" TargetMode="External"/><Relationship Id="rId26" Type="http://schemas.openxmlformats.org/officeDocument/2006/relationships/hyperlink" Target="http://www.pravonadetstvi.cz/stahnout-soubor/analyza-kvality-priprav-zadatelu-o-nahradni-rodinnou-peci-a-jejich-nasledneho-vzdelavani" TargetMode="External"/><Relationship Id="rId39" Type="http://schemas.openxmlformats.org/officeDocument/2006/relationships/fontTable" Target="fontTable.xml"/><Relationship Id="rId21" Type="http://schemas.openxmlformats.org/officeDocument/2006/relationships/hyperlink" Target="http://www.unhchr.ch/tbs/doc.nsf/(Symbol)/CRC.C.GC.9.En?OpenDocument" TargetMode="External"/><Relationship Id="rId34" Type="http://schemas.openxmlformats.org/officeDocument/2006/relationships/hyperlink" Target="http://www.pravonadetstvi.cz/stahnout-soubor/navrh-systemoveho-reseni-vykonu-a-podpory-pribuzenske-pestounske-pecefinal" TargetMode="External"/><Relationship Id="rId7" Type="http://schemas.openxmlformats.org/officeDocument/2006/relationships/endnotes" Target="endnotes.xml"/><Relationship Id="rId12" Type="http://schemas.openxmlformats.org/officeDocument/2006/relationships/hyperlink" Target="http://www.osn.cz/dokumenty-osn/soubory/mezinar.pakt-obc.a.polit.prava.pdf" TargetMode="External"/><Relationship Id="rId17" Type="http://schemas.openxmlformats.org/officeDocument/2006/relationships/hyperlink" Target="http://www.unicef.org/worldfitforchildren/files/A-RES-61-272.pdf" TargetMode="External"/><Relationship Id="rId25" Type="http://schemas.openxmlformats.org/officeDocument/2006/relationships/hyperlink" Target="http://www.pravonadetstvi.cz/stahnout-soubor/analyza-inovativnich-postupu-a-sluzeb-pro-rodiny-a-deti-v-ceske-republice2017" TargetMode="External"/><Relationship Id="rId33" Type="http://schemas.openxmlformats.org/officeDocument/2006/relationships/hyperlink" Target="http://www.pravonadetstvi.cz/stahnout-soubor/celozivotni-vzdelavani-pracovniku-ospodfinal102017"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icef.org/specialsession/docs_new/documents/A-RES-S27-2E.pdf" TargetMode="External"/><Relationship Id="rId20" Type="http://schemas.openxmlformats.org/officeDocument/2006/relationships/hyperlink" Target="http://www.cyc-net.org/cyc-online/cycol-0903-stockholm.html" TargetMode="External"/><Relationship Id="rId29" Type="http://schemas.openxmlformats.org/officeDocument/2006/relationships/hyperlink" Target="http://www.pravonadetstvi.cz/stahnout-soubor/analyza-situace-pribuzenske-pestounske-pe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www.knihovnanrp.cz/wp-content/uploads/2018/10/ANALYZA-FINANCOVANI-FINAL-2.pdf" TargetMode="External"/><Relationship Id="rId32" Type="http://schemas.openxmlformats.org/officeDocument/2006/relationships/hyperlink" Target="http://www.pravonadetstvi.cz/dokumenty/analyzy-siti-sluzeb/" TargetMode="External"/><Relationship Id="rId37" Type="http://schemas.openxmlformats.org/officeDocument/2006/relationships/hyperlink" Target="http://www.pravonadetstvi.cz/stahnout-soubor/zprava-priciny-umistovani-deti-mimo-vlastni-rodin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sn.cz/dokumenty-osn/soubory/vseobecna-deklarace-lidskych-prav.pdf" TargetMode="External"/><Relationship Id="rId23" Type="http://schemas.openxmlformats.org/officeDocument/2006/relationships/hyperlink" Target="http://www.pravonadetstvi.cz/stahnout-soubor/analyza-dalsiho-vzdelavani-pracovniku-ospod-1" TargetMode="External"/><Relationship Id="rId28" Type="http://schemas.openxmlformats.org/officeDocument/2006/relationships/hyperlink" Target="http://www.pravonadetstvi.cz/stahnout-soubor/analyza-potreb-pestounskych-rodin-pecujicich-o-deti-se-specifickymi-potrebami" TargetMode="External"/><Relationship Id="rId36" Type="http://schemas.openxmlformats.org/officeDocument/2006/relationships/hyperlink" Target="http://www.pravonadetstvi.cz/stahnout-soubor/publikacevzdelavani-jako-cileny-rozvoj-kompetenci250x250final-nahled" TargetMode="External"/><Relationship Id="rId10" Type="http://schemas.openxmlformats.org/officeDocument/2006/relationships/chart" Target="charts/chart2.xml"/><Relationship Id="rId19" Type="http://schemas.openxmlformats.org/officeDocument/2006/relationships/hyperlink" Target="http://www.quality4children.info/" TargetMode="External"/><Relationship Id="rId31" Type="http://schemas.openxmlformats.org/officeDocument/2006/relationships/hyperlink" Target="http://www.pravonadetstvi.cz/stahnout-soubor/analyza-stavajiciho-systemu-posuzovani-zadatelu-o-nahradni-rodinnou-peci-v-cr"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osn.cz/dokumenty-osn/soubory/umluva-proti-muceni.pdf" TargetMode="External"/><Relationship Id="rId22" Type="http://schemas.openxmlformats.org/officeDocument/2006/relationships/hyperlink" Target="http://www.pravonadetstvi.cz/stahnout-soubor/analyza-a-navrh-kvalita-finalni-verze" TargetMode="External"/><Relationship Id="rId27" Type="http://schemas.openxmlformats.org/officeDocument/2006/relationships/hyperlink" Target="http://www.pravonadetstvi.cz/files/files/Analyza-systemu-nahradni-rodinne-pece(1).pdf" TargetMode="External"/><Relationship Id="rId30" Type="http://schemas.openxmlformats.org/officeDocument/2006/relationships/hyperlink" Target="http://www.pravonadetstvi.cz/stahnout-soubor/analyza-soucasneho-zpusobu-sberu-a-vyhodnocovani-dat-v-systemu-pece-o-ohrozene-deti" TargetMode="External"/><Relationship Id="rId35" Type="http://schemas.openxmlformats.org/officeDocument/2006/relationships/hyperlink" Target="http://www.pravonadetstvi.cz/stahnout-soubor/studie-systemu-nasledne-pece"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kr-zlinsky.cz/ohrozene-deti-a-mladez-ve-zlinskem-kraji-cl-3122.html" TargetMode="External"/><Relationship Id="rId2" Type="http://schemas.openxmlformats.org/officeDocument/2006/relationships/hyperlink" Target="https://www.vlada.cz/assets/ppov/rlp/dokumenty/zpravy-plneni-mezin-umluv/deti-text-.docx" TargetMode="External"/><Relationship Id="rId1" Type="http://schemas.openxmlformats.org/officeDocument/2006/relationships/hyperlink" Target="https://www.czso.cz/csu/czso/vekove-slozeni-obyvatelstva-2019" TargetMode="External"/><Relationship Id="rId5" Type="http://schemas.openxmlformats.org/officeDocument/2006/relationships/hyperlink" Target="https://www.vlada.cz/assets/ppov/rlp/vybory/pro-prava-ditete/Preklady-dokumentu-OSN.pdf" TargetMode="External"/><Relationship Id="rId4" Type="http://schemas.openxmlformats.org/officeDocument/2006/relationships/hyperlink" Target="https://www.czso.cz/csu/czso/prijmy-a-zivotni-podminky-domacnosti-201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milos\Desktop\ZAK&#193;ZKY\X%20UKON&#268;EN&#201;%20ZAK&#193;ZKY\X70%20MPSV%20RIA%20ZSPOD\Grafy.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los\Desktop\ZAK&#193;ZKY\X%20UKON&#268;EN&#201;%20ZAK&#193;ZKY\X70%20MPSV%20RIA%20ZSPOD\Grafy.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List1!$B$1</c:f>
              <c:strCache>
                <c:ptCount val="1"/>
                <c:pt idx="0">
                  <c:v>Prodej</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18B-4598-975F-BACBFFD3F7BA}"/>
              </c:ext>
            </c:extLst>
          </c:dPt>
          <c:dPt>
            <c:idx val="1"/>
            <c:bubble3D val="0"/>
            <c:spPr>
              <a:solidFill>
                <a:srgbClr val="92D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18B-4598-975F-BACBFFD3F7BA}"/>
              </c:ext>
            </c:extLst>
          </c:dPt>
          <c:dPt>
            <c:idx val="2"/>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18B-4598-975F-BACBFFD3F7BA}"/>
              </c:ext>
            </c:extLst>
          </c:dPt>
          <c:dPt>
            <c:idx val="3"/>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18B-4598-975F-BACBFFD3F7B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List1!$A$2:$A$5</c:f>
              <c:strCache>
                <c:ptCount val="4"/>
                <c:pt idx="0">
                  <c:v>Veřejnoprávní ochrana dětí</c:v>
                </c:pt>
                <c:pt idx="1">
                  <c:v>Preventivní služby </c:v>
                </c:pt>
                <c:pt idx="2">
                  <c:v>Náhradní rodinná péče</c:v>
                </c:pt>
                <c:pt idx="3">
                  <c:v>Institucionální péče</c:v>
                </c:pt>
              </c:strCache>
            </c:strRef>
          </c:cat>
          <c:val>
            <c:numRef>
              <c:f>List1!$B$2:$B$5</c:f>
              <c:numCache>
                <c:formatCode>General</c:formatCode>
                <c:ptCount val="4"/>
                <c:pt idx="0">
                  <c:v>14.4</c:v>
                </c:pt>
                <c:pt idx="1">
                  <c:v>7.9</c:v>
                </c:pt>
                <c:pt idx="2">
                  <c:v>36</c:v>
                </c:pt>
                <c:pt idx="3">
                  <c:v>41.7</c:v>
                </c:pt>
              </c:numCache>
            </c:numRef>
          </c:val>
          <c:extLst>
            <c:ext xmlns:c16="http://schemas.microsoft.com/office/drawing/2014/chart" uri="{C3380CC4-5D6E-409C-BE32-E72D297353CC}">
              <c16:uniqueId val="{00000008-C18B-4598-975F-BACBFFD3F7BA}"/>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List1!$B$22</c:f>
              <c:strCache>
                <c:ptCount val="1"/>
                <c:pt idx="0">
                  <c:v>pěstounská péče</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Arial Narrow" panose="020B0606020202030204" pitchFamily="34" charset="0"/>
                    <a:ea typeface="+mn-ea"/>
                    <a:cs typeface="Arial" panose="020B0604020202020204" pitchFamily="34"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List1!$C$21:$N$21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List1!$C$22:$N$22</c:f>
              <c:numCache>
                <c:formatCode>General</c:formatCode>
                <c:ptCount val="12"/>
                <c:pt idx="0">
                  <c:v>5701</c:v>
                </c:pt>
                <c:pt idx="1">
                  <c:v>6689</c:v>
                </c:pt>
                <c:pt idx="2">
                  <c:v>7021</c:v>
                </c:pt>
                <c:pt idx="3">
                  <c:v>7433</c:v>
                </c:pt>
                <c:pt idx="4">
                  <c:v>7622</c:v>
                </c:pt>
                <c:pt idx="5">
                  <c:v>8498</c:v>
                </c:pt>
                <c:pt idx="6">
                  <c:v>9771</c:v>
                </c:pt>
                <c:pt idx="7">
                  <c:v>10380</c:v>
                </c:pt>
                <c:pt idx="8">
                  <c:v>10922</c:v>
                </c:pt>
                <c:pt idx="9">
                  <c:v>11362</c:v>
                </c:pt>
                <c:pt idx="10">
                  <c:v>11643</c:v>
                </c:pt>
                <c:pt idx="11">
                  <c:v>11618</c:v>
                </c:pt>
              </c:numCache>
            </c:numRef>
          </c:val>
          <c:smooth val="0"/>
          <c:extLst>
            <c:ext xmlns:c16="http://schemas.microsoft.com/office/drawing/2014/chart" uri="{C3380CC4-5D6E-409C-BE32-E72D297353CC}">
              <c16:uniqueId val="{00000000-BC55-4FAE-9307-CF149E297819}"/>
            </c:ext>
          </c:extLst>
        </c:ser>
        <c:ser>
          <c:idx val="1"/>
          <c:order val="1"/>
          <c:tx>
            <c:strRef>
              <c:f>List1!$B$23</c:f>
              <c:strCache>
                <c:ptCount val="1"/>
                <c:pt idx="0">
                  <c:v>péče jiné osoby</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Narrow" panose="020B0606020202030204" pitchFamily="34" charset="0"/>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List1!$C$21:$N$21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List1!$C$23:$N$23</c:f>
              <c:numCache>
                <c:formatCode>General</c:formatCode>
                <c:ptCount val="12"/>
                <c:pt idx="0">
                  <c:v>4020</c:v>
                </c:pt>
                <c:pt idx="1">
                  <c:v>4176</c:v>
                </c:pt>
                <c:pt idx="2">
                  <c:v>4956</c:v>
                </c:pt>
                <c:pt idx="3">
                  <c:v>4941</c:v>
                </c:pt>
                <c:pt idx="4">
                  <c:v>4993</c:v>
                </c:pt>
                <c:pt idx="5">
                  <c:v>4660</c:v>
                </c:pt>
                <c:pt idx="6">
                  <c:v>4452</c:v>
                </c:pt>
                <c:pt idx="7">
                  <c:v>4152</c:v>
                </c:pt>
                <c:pt idx="8">
                  <c:v>4161</c:v>
                </c:pt>
                <c:pt idx="9">
                  <c:v>4263</c:v>
                </c:pt>
                <c:pt idx="10">
                  <c:v>4357</c:v>
                </c:pt>
                <c:pt idx="11">
                  <c:v>4450</c:v>
                </c:pt>
              </c:numCache>
            </c:numRef>
          </c:val>
          <c:smooth val="0"/>
          <c:extLst>
            <c:ext xmlns:c16="http://schemas.microsoft.com/office/drawing/2014/chart" uri="{C3380CC4-5D6E-409C-BE32-E72D297353CC}">
              <c16:uniqueId val="{00000001-BC55-4FAE-9307-CF149E297819}"/>
            </c:ext>
          </c:extLst>
        </c:ser>
        <c:ser>
          <c:idx val="2"/>
          <c:order val="2"/>
          <c:tx>
            <c:strRef>
              <c:f>List1!$B$24</c:f>
              <c:strCache>
                <c:ptCount val="1"/>
                <c:pt idx="0">
                  <c:v>osobní péče poručníka</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Narrow" panose="020B0606020202030204" pitchFamily="34" charset="0"/>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List1!$C$21:$N$21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List1!$C$24:$N$24</c:f>
              <c:numCache>
                <c:formatCode>General</c:formatCode>
                <c:ptCount val="12"/>
                <c:pt idx="0">
                  <c:v>2229</c:v>
                </c:pt>
                <c:pt idx="1">
                  <c:v>2514</c:v>
                </c:pt>
                <c:pt idx="2">
                  <c:v>2641</c:v>
                </c:pt>
                <c:pt idx="3">
                  <c:v>2766</c:v>
                </c:pt>
                <c:pt idx="4">
                  <c:v>2854</c:v>
                </c:pt>
                <c:pt idx="5">
                  <c:v>2908</c:v>
                </c:pt>
                <c:pt idx="6">
                  <c:v>3005</c:v>
                </c:pt>
                <c:pt idx="7">
                  <c:v>3076</c:v>
                </c:pt>
                <c:pt idx="8">
                  <c:v>3013</c:v>
                </c:pt>
                <c:pt idx="9">
                  <c:v>3032</c:v>
                </c:pt>
                <c:pt idx="10">
                  <c:v>3098</c:v>
                </c:pt>
                <c:pt idx="11">
                  <c:v>3402</c:v>
                </c:pt>
              </c:numCache>
            </c:numRef>
          </c:val>
          <c:smooth val="0"/>
          <c:extLst>
            <c:ext xmlns:c16="http://schemas.microsoft.com/office/drawing/2014/chart" uri="{C3380CC4-5D6E-409C-BE32-E72D297353CC}">
              <c16:uniqueId val="{00000002-BC55-4FAE-9307-CF149E297819}"/>
            </c:ext>
          </c:extLst>
        </c:ser>
        <c:ser>
          <c:idx val="3"/>
          <c:order val="3"/>
          <c:tx>
            <c:strRef>
              <c:f>List1!$B$25</c:f>
              <c:strCache>
                <c:ptCount val="1"/>
                <c:pt idx="0">
                  <c:v>pěstounská péče na přechodnou dobu </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Arial Narrow" panose="020B0606020202030204" pitchFamily="34" charset="0"/>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List1!$C$21:$N$21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List1!$C$25:$N$25</c:f>
              <c:numCache>
                <c:formatCode>General</c:formatCode>
                <c:ptCount val="12"/>
                <c:pt idx="0">
                  <c:v>26</c:v>
                </c:pt>
                <c:pt idx="1">
                  <c:v>33</c:v>
                </c:pt>
                <c:pt idx="2">
                  <c:v>0</c:v>
                </c:pt>
                <c:pt idx="3">
                  <c:v>15</c:v>
                </c:pt>
                <c:pt idx="4">
                  <c:v>29</c:v>
                </c:pt>
                <c:pt idx="5">
                  <c:v>108</c:v>
                </c:pt>
                <c:pt idx="6">
                  <c:v>302</c:v>
                </c:pt>
                <c:pt idx="7">
                  <c:v>543</c:v>
                </c:pt>
                <c:pt idx="8">
                  <c:v>540</c:v>
                </c:pt>
                <c:pt idx="9">
                  <c:v>605</c:v>
                </c:pt>
                <c:pt idx="10">
                  <c:v>528</c:v>
                </c:pt>
                <c:pt idx="11">
                  <c:v>825</c:v>
                </c:pt>
              </c:numCache>
            </c:numRef>
          </c:val>
          <c:smooth val="0"/>
          <c:extLst>
            <c:ext xmlns:c16="http://schemas.microsoft.com/office/drawing/2014/chart" uri="{C3380CC4-5D6E-409C-BE32-E72D297353CC}">
              <c16:uniqueId val="{00000003-BC55-4FAE-9307-CF149E297819}"/>
            </c:ext>
          </c:extLst>
        </c:ser>
        <c:dLbls>
          <c:dLblPos val="ctr"/>
          <c:showLegendKey val="0"/>
          <c:showVal val="1"/>
          <c:showCatName val="0"/>
          <c:showSerName val="0"/>
          <c:showPercent val="0"/>
          <c:showBubbleSize val="0"/>
        </c:dLbls>
        <c:marker val="1"/>
        <c:smooth val="0"/>
        <c:axId val="482784864"/>
        <c:axId val="482785520"/>
      </c:lineChart>
      <c:catAx>
        <c:axId val="482784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cs-CZ"/>
          </a:p>
        </c:txPr>
        <c:crossAx val="482785520"/>
        <c:crosses val="autoZero"/>
        <c:auto val="1"/>
        <c:lblAlgn val="ctr"/>
        <c:lblOffset val="100"/>
        <c:noMultiLvlLbl val="0"/>
      </c:catAx>
      <c:valAx>
        <c:axId val="4827855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2784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List1!$B$3</c:f>
              <c:strCache>
                <c:ptCount val="1"/>
                <c:pt idx="0">
                  <c:v>Pěstounská péče celkem  </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anchor="ctr" anchorCtr="1"/>
              <a:lstStyle/>
              <a:p>
                <a:pPr>
                  <a:defRPr sz="800" b="1" i="0" u="none" strike="noStrike" kern="1200" baseline="0">
                    <a:solidFill>
                      <a:schemeClr val="lt1"/>
                    </a:solidFill>
                    <a:latin typeface="Arial" panose="020B0604020202020204" pitchFamily="34" charset="0"/>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List1!$C$2:$K$2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List1!$C$3:$K$3</c:f>
              <c:numCache>
                <c:formatCode>General</c:formatCode>
                <c:ptCount val="9"/>
                <c:pt idx="0">
                  <c:v>703</c:v>
                </c:pt>
                <c:pt idx="1">
                  <c:v>1152</c:v>
                </c:pt>
                <c:pt idx="2">
                  <c:v>1756</c:v>
                </c:pt>
                <c:pt idx="3">
                  <c:v>1156</c:v>
                </c:pt>
                <c:pt idx="4">
                  <c:v>802</c:v>
                </c:pt>
                <c:pt idx="5">
                  <c:v>586</c:v>
                </c:pt>
                <c:pt idx="6">
                  <c:v>551</c:v>
                </c:pt>
                <c:pt idx="7">
                  <c:v>563</c:v>
                </c:pt>
                <c:pt idx="8">
                  <c:v>504</c:v>
                </c:pt>
              </c:numCache>
            </c:numRef>
          </c:val>
          <c:smooth val="0"/>
          <c:extLst>
            <c:ext xmlns:c16="http://schemas.microsoft.com/office/drawing/2014/chart" uri="{C3380CC4-5D6E-409C-BE32-E72D297353CC}">
              <c16:uniqueId val="{00000000-E67D-4E6E-AF4D-80F61F5BCDF2}"/>
            </c:ext>
          </c:extLst>
        </c:ser>
        <c:ser>
          <c:idx val="1"/>
          <c:order val="1"/>
          <c:tx>
            <c:strRef>
              <c:f>List1!$B$4</c:f>
              <c:strCache>
                <c:ptCount val="1"/>
                <c:pt idx="0">
                  <c:v>Z toho pěstounská péče na přechodnou dobu </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anchor="ctr" anchorCtr="1"/>
              <a:lstStyle/>
              <a:p>
                <a:pPr>
                  <a:defRPr sz="800" b="1" i="0" u="none" strike="noStrike" kern="1200" baseline="0">
                    <a:solidFill>
                      <a:schemeClr val="lt1"/>
                    </a:solidFill>
                    <a:latin typeface="Arial" panose="020B0604020202020204" pitchFamily="34" charset="0"/>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List1!$C$2:$K$2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List1!$C$4:$K$4</c:f>
              <c:numCache>
                <c:formatCode>General</c:formatCode>
                <c:ptCount val="9"/>
                <c:pt idx="4">
                  <c:v>395</c:v>
                </c:pt>
                <c:pt idx="5">
                  <c:v>204</c:v>
                </c:pt>
                <c:pt idx="6">
                  <c:v>172</c:v>
                </c:pt>
                <c:pt idx="7">
                  <c:v>146</c:v>
                </c:pt>
                <c:pt idx="8">
                  <c:v>115</c:v>
                </c:pt>
              </c:numCache>
            </c:numRef>
          </c:val>
          <c:smooth val="0"/>
          <c:extLst>
            <c:ext xmlns:c16="http://schemas.microsoft.com/office/drawing/2014/chart" uri="{C3380CC4-5D6E-409C-BE32-E72D297353CC}">
              <c16:uniqueId val="{00000001-E67D-4E6E-AF4D-80F61F5BCDF2}"/>
            </c:ext>
          </c:extLst>
        </c:ser>
        <c:dLbls>
          <c:dLblPos val="ctr"/>
          <c:showLegendKey val="0"/>
          <c:showVal val="1"/>
          <c:showCatName val="0"/>
          <c:showSerName val="0"/>
          <c:showPercent val="0"/>
          <c:showBubbleSize val="0"/>
        </c:dLbls>
        <c:marker val="1"/>
        <c:smooth val="0"/>
        <c:axId val="475139168"/>
        <c:axId val="475134904"/>
      </c:lineChart>
      <c:catAx>
        <c:axId val="475139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mn-cs"/>
              </a:defRPr>
            </a:pPr>
            <a:endParaRPr lang="cs-CZ"/>
          </a:p>
        </c:txPr>
        <c:crossAx val="475134904"/>
        <c:crosses val="autoZero"/>
        <c:auto val="1"/>
        <c:lblAlgn val="ctr"/>
        <c:lblOffset val="100"/>
        <c:noMultiLvlLbl val="0"/>
      </c:catAx>
      <c:valAx>
        <c:axId val="475134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51391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mn-cs"/>
            </a:defRPr>
          </a:pPr>
          <a:endParaRPr lang="cs-CZ"/>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baseline="0">
          <a:latin typeface="Arial" panose="020B0604020202020204" pitchFamily="34" charset="0"/>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6738-D920-43B5-BA65-E9761298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42</Pages>
  <Words>10688</Words>
  <Characters>63064</Characters>
  <Application>Microsoft Office Word</Application>
  <DocSecurity>0</DocSecurity>
  <Lines>525</Lines>
  <Paragraphs>147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Klárka</dc:creator>
  <cp:revision>33</cp:revision>
  <cp:lastPrinted>2020-06-04T14:35:00Z</cp:lastPrinted>
  <dcterms:created xsi:type="dcterms:W3CDTF">2020-08-26T18:09:00Z</dcterms:created>
  <dcterms:modified xsi:type="dcterms:W3CDTF">2020-08-29T11:29:00Z</dcterms:modified>
</cp:coreProperties>
</file>