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EEC" w:rsidRDefault="00951EEC" w:rsidP="00951EEC">
      <w:pPr>
        <w:jc w:val="center"/>
        <w:rPr>
          <w:sz w:val="36"/>
          <w:szCs w:val="36"/>
        </w:rPr>
      </w:pPr>
      <w:r w:rsidRPr="00951EEC">
        <w:rPr>
          <w:sz w:val="36"/>
          <w:szCs w:val="36"/>
        </w:rPr>
        <w:t>Čtení z teologické etiky</w:t>
      </w:r>
      <w:r>
        <w:rPr>
          <w:sz w:val="36"/>
          <w:szCs w:val="36"/>
        </w:rPr>
        <w:t xml:space="preserve"> 1.</w:t>
      </w:r>
    </w:p>
    <w:p w:rsidR="00D10A7A" w:rsidRDefault="00951EEC" w:rsidP="00951EEC">
      <w:pPr>
        <w:jc w:val="center"/>
        <w:rPr>
          <w:sz w:val="36"/>
          <w:szCs w:val="36"/>
        </w:rPr>
      </w:pPr>
      <w:proofErr w:type="gramStart"/>
      <w:r>
        <w:rPr>
          <w:sz w:val="36"/>
          <w:szCs w:val="36"/>
        </w:rPr>
        <w:t>5.2.2019</w:t>
      </w:r>
      <w:proofErr w:type="gramEnd"/>
    </w:p>
    <w:p w:rsidR="00951EEC" w:rsidRDefault="00951EEC">
      <w:pPr>
        <w:jc w:val="center"/>
        <w:rPr>
          <w:sz w:val="36"/>
          <w:szCs w:val="36"/>
        </w:rPr>
      </w:pPr>
      <w:r>
        <w:rPr>
          <w:sz w:val="36"/>
          <w:szCs w:val="36"/>
        </w:rPr>
        <w:t>Úvodní setkání</w:t>
      </w:r>
    </w:p>
    <w:p w:rsidR="00D50405" w:rsidRDefault="00951EEC" w:rsidP="00D50405">
      <w:pPr>
        <w:jc w:val="center"/>
        <w:rPr>
          <w:sz w:val="28"/>
          <w:szCs w:val="28"/>
        </w:rPr>
      </w:pPr>
      <w:r w:rsidRPr="00951EEC">
        <w:rPr>
          <w:sz w:val="28"/>
          <w:szCs w:val="28"/>
        </w:rPr>
        <w:t xml:space="preserve">Wolfgang </w:t>
      </w:r>
      <w:proofErr w:type="spellStart"/>
      <w:proofErr w:type="gramStart"/>
      <w:r w:rsidRPr="00951EEC">
        <w:rPr>
          <w:sz w:val="28"/>
          <w:szCs w:val="28"/>
        </w:rPr>
        <w:t>Huber</w:t>
      </w:r>
      <w:proofErr w:type="spellEnd"/>
      <w:r w:rsidRPr="00951EEC">
        <w:rPr>
          <w:sz w:val="28"/>
          <w:szCs w:val="28"/>
        </w:rPr>
        <w:t xml:space="preserve"> : Teologická</w:t>
      </w:r>
      <w:proofErr w:type="gramEnd"/>
      <w:r w:rsidRPr="00951EEC">
        <w:rPr>
          <w:sz w:val="28"/>
          <w:szCs w:val="28"/>
        </w:rPr>
        <w:t xml:space="preserve"> etika – o co tady jde?</w:t>
      </w:r>
    </w:p>
    <w:p w:rsidR="00D50405" w:rsidRPr="00D50405" w:rsidRDefault="00D50405" w:rsidP="00D50405">
      <w:pPr>
        <w:jc w:val="center"/>
        <w:rPr>
          <w:sz w:val="28"/>
          <w:szCs w:val="28"/>
        </w:rPr>
      </w:pPr>
      <w:r w:rsidRPr="00D50405">
        <w:rPr>
          <w:sz w:val="24"/>
          <w:szCs w:val="24"/>
        </w:rPr>
        <w:t>Vypracovala: Monika Tenkrát Jiroušková</w:t>
      </w:r>
    </w:p>
    <w:p w:rsidR="00951EEC" w:rsidRDefault="00951EEC" w:rsidP="00951EEC">
      <w:pPr>
        <w:jc w:val="center"/>
        <w:rPr>
          <w:sz w:val="28"/>
          <w:szCs w:val="28"/>
        </w:rPr>
      </w:pPr>
    </w:p>
    <w:p w:rsidR="00610A52" w:rsidRDefault="00610A52" w:rsidP="00D5040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951EEC">
        <w:rPr>
          <w:sz w:val="24"/>
          <w:szCs w:val="24"/>
        </w:rPr>
        <w:t>Úvodní hodina se po domluvení pravidel pro skupinu</w:t>
      </w:r>
      <w:r>
        <w:rPr>
          <w:sz w:val="24"/>
          <w:szCs w:val="24"/>
        </w:rPr>
        <w:t xml:space="preserve"> zaměřila na text Wolfganga </w:t>
      </w:r>
      <w:proofErr w:type="spellStart"/>
      <w:r>
        <w:rPr>
          <w:sz w:val="24"/>
          <w:szCs w:val="24"/>
        </w:rPr>
        <w:t>Hubera</w:t>
      </w:r>
      <w:proofErr w:type="spellEnd"/>
      <w:r w:rsidR="00951EEC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O co v etice jde? Shodli jsme se na tom, že autor je velice „čtivý“ evangelický autor, který, jak jsme se dozvěděli, je mluvčím německých evangelíků, tedy „velké zvíře“. </w:t>
      </w:r>
    </w:p>
    <w:p w:rsidR="00610A52" w:rsidRDefault="00610A52" w:rsidP="00D5040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Text je rozdělen do navazují</w:t>
      </w:r>
      <w:r w:rsidR="000326AF">
        <w:rPr>
          <w:sz w:val="24"/>
          <w:szCs w:val="24"/>
        </w:rPr>
        <w:t xml:space="preserve">cích </w:t>
      </w:r>
      <w:r>
        <w:rPr>
          <w:sz w:val="24"/>
          <w:szCs w:val="24"/>
        </w:rPr>
        <w:t>podkapitol</w:t>
      </w:r>
      <w:r w:rsidR="000326AF">
        <w:rPr>
          <w:sz w:val="24"/>
          <w:szCs w:val="24"/>
        </w:rPr>
        <w:t>, kde se autor zamýšlí nad tím, proč je etika sporná, dále se zabývá otázkou svobody – osobní, jejími hranicemi,</w:t>
      </w:r>
      <w:r w:rsidR="00701BD7">
        <w:rPr>
          <w:sz w:val="24"/>
          <w:szCs w:val="24"/>
        </w:rPr>
        <w:t xml:space="preserve"> vztahu svobody a spravedlnosti. Další oblastí je otázka</w:t>
      </w:r>
      <w:r w:rsidR="000326AF">
        <w:rPr>
          <w:sz w:val="24"/>
          <w:szCs w:val="24"/>
        </w:rPr>
        <w:t xml:space="preserve"> etiky</w:t>
      </w:r>
      <w:r w:rsidR="00701BD7">
        <w:rPr>
          <w:sz w:val="24"/>
          <w:szCs w:val="24"/>
        </w:rPr>
        <w:t xml:space="preserve">; z pohledu náboženství – teologická etika, poukazuje na rozdíl mezi správným a dobrým jednáním – rozdílnost demonstruje na příkladu ze sexuální etiky. Závěrem text shrnuje zamyšlením nad základními životními otázkami jakožto základními otázkami etiky. </w:t>
      </w:r>
      <w:r>
        <w:rPr>
          <w:sz w:val="24"/>
          <w:szCs w:val="24"/>
        </w:rPr>
        <w:t xml:space="preserve">   </w:t>
      </w:r>
    </w:p>
    <w:p w:rsidR="00951EEC" w:rsidRPr="00951EEC" w:rsidRDefault="00701BD7" w:rsidP="00D5040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610A52">
        <w:rPr>
          <w:sz w:val="24"/>
          <w:szCs w:val="24"/>
        </w:rPr>
        <w:t xml:space="preserve">Otevírací otázkou byla otázka ženské homosexuality, resp. </w:t>
      </w:r>
      <w:r>
        <w:rPr>
          <w:sz w:val="24"/>
          <w:szCs w:val="24"/>
        </w:rPr>
        <w:t xml:space="preserve">proč </w:t>
      </w:r>
      <w:r w:rsidR="003F70A9">
        <w:rPr>
          <w:sz w:val="24"/>
          <w:szCs w:val="24"/>
        </w:rPr>
        <w:t>bylo v říšském trestním zákoníku z roku 1872 označováno za trestné „protipřirozené smilstvo mezi osobami mužského pohlaví nebo lidí se zvířaty“</w:t>
      </w:r>
      <w:r w:rsidR="00242E04">
        <w:rPr>
          <w:rStyle w:val="Znakapoznpodarou"/>
          <w:sz w:val="24"/>
          <w:szCs w:val="24"/>
        </w:rPr>
        <w:footnoteReference w:id="1"/>
      </w:r>
      <w:r w:rsidR="00242E04">
        <w:rPr>
          <w:sz w:val="24"/>
          <w:szCs w:val="24"/>
        </w:rPr>
        <w:t xml:space="preserve">, jako by ženská homosexualita vůbec neexistovala. </w:t>
      </w:r>
      <w:r w:rsidR="00683404">
        <w:rPr>
          <w:sz w:val="24"/>
          <w:szCs w:val="24"/>
        </w:rPr>
        <w:t>Diskuze na toto téma přinesla mnoho názorů, od ženské „méněcennosti“, podřadnosti, přes menší společenskou nebezpečnost, ignoraci či přehlížení až po vysvětlení, že už apoštol Pavel, když oslovoval muže, mínil tím i ženy a děti, neboť ty byly zahrnuty v oslovení muži/bratři. D</w:t>
      </w:r>
      <w:r w:rsidR="00405E04">
        <w:rPr>
          <w:sz w:val="24"/>
          <w:szCs w:val="24"/>
        </w:rPr>
        <w:t xml:space="preserve">alší otázkou bylo, proč je etika sporná, ba dokonce konfliktní? Vždyť ze své podstaty by měla napomáhat při rozhodování ve sporných situacích, kdy si nejsme jistí, jak správně jednat. Jednou z tezí byla myšlenka, že dnes </w:t>
      </w:r>
      <w:r w:rsidR="00D50405">
        <w:rPr>
          <w:sz w:val="24"/>
          <w:szCs w:val="24"/>
        </w:rPr>
        <w:t xml:space="preserve">mohou mít důsledky našich rozhodnutí větší dopad – nejen vlivem médií a sociálních sítí. To vyústilo v debatu o hodnotě jednotlivce v globálním a historickém kontextu. Plodnou debatu zakončilo téma Svoboda; co je/není svoboda? Rozdíly mezi svobodou individuální a egocentrickou. </w:t>
      </w:r>
      <w:r w:rsidR="00405E04">
        <w:rPr>
          <w:sz w:val="24"/>
          <w:szCs w:val="24"/>
        </w:rPr>
        <w:t xml:space="preserve">  </w:t>
      </w:r>
      <w:r w:rsidR="00683404">
        <w:rPr>
          <w:sz w:val="24"/>
          <w:szCs w:val="24"/>
        </w:rPr>
        <w:t xml:space="preserve">   </w:t>
      </w:r>
      <w:r w:rsidR="00610A52">
        <w:rPr>
          <w:sz w:val="24"/>
          <w:szCs w:val="24"/>
        </w:rPr>
        <w:t xml:space="preserve"> </w:t>
      </w:r>
      <w:r w:rsidR="00951EEC">
        <w:rPr>
          <w:sz w:val="24"/>
          <w:szCs w:val="24"/>
        </w:rPr>
        <w:t xml:space="preserve"> </w:t>
      </w:r>
    </w:p>
    <w:p w:rsidR="00951EEC" w:rsidRPr="00951EEC" w:rsidRDefault="00951EEC" w:rsidP="00951EEC">
      <w:pPr>
        <w:rPr>
          <w:sz w:val="24"/>
          <w:szCs w:val="24"/>
        </w:rPr>
      </w:pPr>
    </w:p>
    <w:sectPr w:rsidR="00951EEC" w:rsidRPr="00951EEC" w:rsidSect="00D10A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47B2" w:rsidRDefault="00FE47B2" w:rsidP="003F70A9">
      <w:pPr>
        <w:spacing w:after="0" w:line="240" w:lineRule="auto"/>
      </w:pPr>
      <w:r>
        <w:separator/>
      </w:r>
    </w:p>
  </w:endnote>
  <w:endnote w:type="continuationSeparator" w:id="0">
    <w:p w:rsidR="00FE47B2" w:rsidRDefault="00FE47B2" w:rsidP="003F7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47B2" w:rsidRDefault="00FE47B2" w:rsidP="003F70A9">
      <w:pPr>
        <w:spacing w:after="0" w:line="240" w:lineRule="auto"/>
      </w:pPr>
      <w:r>
        <w:separator/>
      </w:r>
    </w:p>
  </w:footnote>
  <w:footnote w:type="continuationSeparator" w:id="0">
    <w:p w:rsidR="00FE47B2" w:rsidRDefault="00FE47B2" w:rsidP="003F70A9">
      <w:pPr>
        <w:spacing w:after="0" w:line="240" w:lineRule="auto"/>
      </w:pPr>
      <w:r>
        <w:continuationSeparator/>
      </w:r>
    </w:p>
  </w:footnote>
  <w:footnote w:id="1">
    <w:p w:rsidR="00242E04" w:rsidRPr="00242E04" w:rsidRDefault="00242E0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proofErr w:type="spellStart"/>
      <w:proofErr w:type="gramStart"/>
      <w:r>
        <w:t>Huber</w:t>
      </w:r>
      <w:proofErr w:type="spellEnd"/>
      <w:r>
        <w:t>,W.</w:t>
      </w:r>
      <w:proofErr w:type="gramEnd"/>
      <w:r>
        <w:t xml:space="preserve"> </w:t>
      </w:r>
      <w:r w:rsidRPr="00242E04">
        <w:rPr>
          <w:i/>
        </w:rPr>
        <w:t xml:space="preserve">Etika, základní otázky </w:t>
      </w:r>
      <w:proofErr w:type="gramStart"/>
      <w:r w:rsidRPr="00242E04">
        <w:rPr>
          <w:i/>
        </w:rPr>
        <w:t>života</w:t>
      </w:r>
      <w:proofErr w:type="gramEnd"/>
      <w:r>
        <w:rPr>
          <w:i/>
        </w:rPr>
        <w:t>.</w:t>
      </w:r>
      <w:proofErr w:type="gramStart"/>
      <w:r>
        <w:t>str.</w:t>
      </w:r>
      <w:proofErr w:type="gramEnd"/>
      <w:r>
        <w:t xml:space="preserve">22 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1EEC"/>
    <w:rsid w:val="000326AF"/>
    <w:rsid w:val="00242E04"/>
    <w:rsid w:val="003F70A9"/>
    <w:rsid w:val="00405E04"/>
    <w:rsid w:val="00610A52"/>
    <w:rsid w:val="00683404"/>
    <w:rsid w:val="00701BD7"/>
    <w:rsid w:val="00747C84"/>
    <w:rsid w:val="00951EEC"/>
    <w:rsid w:val="00D10A7A"/>
    <w:rsid w:val="00D50405"/>
    <w:rsid w:val="00FE47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10A7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vysvtlivek">
    <w:name w:val="endnote text"/>
    <w:basedOn w:val="Normln"/>
    <w:link w:val="TextvysvtlivekChar"/>
    <w:uiPriority w:val="99"/>
    <w:semiHidden/>
    <w:unhideWhenUsed/>
    <w:rsid w:val="003F70A9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3F70A9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3F70A9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42E0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42E0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42E0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B82BC3-91B8-4D22-B4C9-F31F66F66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Ryder</dc:creator>
  <cp:lastModifiedBy>Ryder</cp:lastModifiedBy>
  <cp:revision>2</cp:revision>
  <dcterms:created xsi:type="dcterms:W3CDTF">2019-02-11T10:57:00Z</dcterms:created>
  <dcterms:modified xsi:type="dcterms:W3CDTF">2019-02-11T10:57:00Z</dcterms:modified>
</cp:coreProperties>
</file>