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stnovnzvraznn3"/>
        <w:tblpPr w:leftFromText="141" w:rightFromText="141" w:vertAnchor="text" w:horzAnchor="margin" w:tblpY="654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711257" w:rsidTr="00711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11257" w:rsidRPr="00711257" w:rsidRDefault="00711257" w:rsidP="00711257">
            <w:pPr>
              <w:rPr>
                <w:i/>
                <w:color w:val="auto"/>
                <w:sz w:val="28"/>
                <w:szCs w:val="28"/>
              </w:rPr>
            </w:pPr>
            <w:r w:rsidRPr="00711257">
              <w:rPr>
                <w:rStyle w:val="A9"/>
                <w:i/>
                <w:color w:val="auto"/>
                <w:sz w:val="28"/>
                <w:szCs w:val="28"/>
                <w:u w:val="none"/>
              </w:rPr>
              <w:t>Poskytování zpětné vazby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</w:tcPr>
          <w:p w:rsidR="00711257" w:rsidRPr="00711257" w:rsidRDefault="00711257" w:rsidP="00711257">
            <w:pPr>
              <w:pStyle w:val="Pa5"/>
              <w:shd w:val="clear" w:color="auto" w:fill="F2F2F2" w:themeFill="background1" w:themeFillShade="F2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Na vyžádání </w:t>
            </w:r>
          </w:p>
          <w:p w:rsidR="00711257" w:rsidRPr="00711257" w:rsidRDefault="00711257" w:rsidP="00711257">
            <w:pPr>
              <w:shd w:val="clear" w:color="auto" w:fill="F2F2F2" w:themeFill="background1" w:themeFillShade="F2"/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Zpětná vazba je nejúčinnější, pokud o ni dotyčný člověk sám stojí a vyžaduje ji. S poskytnutím zpětné vazby by však měl přinejmenším souhlasit.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Správný čas a místo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Poskytování zpětné vazby vyžaduje alespoň základní soukromí a přiměřeně času.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Popis skutečnosti, ne hodnocení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Popisujte, co člověk řekl nebo udělal, ale nehodnoťte, zda je to správné či špatné.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Konkrétně, ne obecně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Popisujte, co jste skutečně viděli v konkrétní situaci, nesnažte se zobecňovat své poznatky.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Úplnost, poctivost </w:t>
            </w:r>
          </w:p>
          <w:p w:rsidR="00711257" w:rsidRPr="00711257" w:rsidRDefault="00711257" w:rsidP="00711257">
            <w:pPr>
              <w:rPr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Zahrňte veškeré své reakce na chování druhého, včetně toho, jak jste se v danou chvíli cítili.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Vyrovnanost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Nesoustřeďujte se ve svém popisu pouze na to, co způsobilo obtíže. V každém jednání jsou obvykle přítomny pozitivní i negativní aspekty.</w:t>
            </w:r>
          </w:p>
        </w:tc>
      </w:tr>
    </w:tbl>
    <w:p w:rsidR="002B4973" w:rsidRDefault="00711257" w:rsidP="008912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Pravidla zpětné vazby</w:t>
      </w:r>
    </w:p>
    <w:p w:rsidR="00711257" w:rsidRPr="00711257" w:rsidRDefault="00711257" w:rsidP="00711257">
      <w:pPr>
        <w:spacing w:after="0"/>
        <w:jc w:val="center"/>
        <w:rPr>
          <w:b/>
          <w:sz w:val="32"/>
          <w:szCs w:val="32"/>
        </w:rPr>
      </w:pPr>
    </w:p>
    <w:tbl>
      <w:tblPr>
        <w:tblStyle w:val="Svtlstnovnzvraznn2"/>
        <w:tblpPr w:leftFromText="141" w:rightFromText="141" w:vertAnchor="text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11257" w:rsidTr="00E26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11257" w:rsidRPr="00711257" w:rsidRDefault="00711257" w:rsidP="00711257">
            <w:pPr>
              <w:rPr>
                <w:i/>
                <w:sz w:val="28"/>
                <w:szCs w:val="28"/>
              </w:rPr>
            </w:pPr>
            <w:r w:rsidRPr="00711257">
              <w:rPr>
                <w:rStyle w:val="A9"/>
                <w:i/>
                <w:sz w:val="28"/>
                <w:szCs w:val="28"/>
                <w:u w:val="none"/>
              </w:rPr>
              <w:t>Přijímání zpětné vazby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Aktivně naslouchat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Je třeba pozorně vnímat a pamatovat si (tedy i písemně zaznamenávat) přijímané informace.</w:t>
            </w:r>
          </w:p>
        </w:tc>
      </w:tr>
      <w:tr w:rsidR="00711257" w:rsidTr="00711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Ubezpečit se, že správně rozumím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Užitím otevřených otázek je dobré přezkoumat informace, které nejsou dostatečně zřetelné nebo jednoznačné. Je možné se ptát na další příklady podobného jednání.</w:t>
            </w:r>
          </w:p>
        </w:tc>
      </w:tr>
      <w:tr w:rsidR="00E26AE6" w:rsidTr="00E26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AE6" w:rsidRDefault="00E26AE6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Neobhajovat se</w:t>
            </w:r>
          </w:p>
          <w:p w:rsidR="00E26AE6" w:rsidRPr="00E26AE6" w:rsidRDefault="00E26AE6" w:rsidP="00E26AE6">
            <w:pPr>
              <w:rPr>
                <w:b w:val="0"/>
                <w:color w:val="auto"/>
                <w:sz w:val="28"/>
                <w:szCs w:val="28"/>
              </w:rPr>
            </w:pPr>
            <w:r w:rsidRPr="00E26AE6">
              <w:rPr>
                <w:b w:val="0"/>
                <w:color w:val="auto"/>
                <w:sz w:val="28"/>
                <w:szCs w:val="28"/>
              </w:rPr>
              <w:t>Je snadné, ale obvykle ne užitečné, začít vysvětlovat, proč jsem danou věc udělal právě tímto způsobem.</w:t>
            </w:r>
          </w:p>
        </w:tc>
      </w:tr>
      <w:tr w:rsidR="00711257" w:rsidTr="00E26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FFFFFF" w:themeFill="background1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Nechat si právo vyhodnocení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Je třeba si nechat dostatek času k promyšlení informací a kriticky zhodnotit, zda je pro vás důležité měnit některé rysy vašeho chování.</w:t>
            </w:r>
          </w:p>
        </w:tc>
      </w:tr>
      <w:tr w:rsidR="00711257" w:rsidTr="00E26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257" w:rsidRPr="00711257" w:rsidRDefault="00711257" w:rsidP="00E26AE6">
            <w:pPr>
              <w:pStyle w:val="Pa5"/>
              <w:shd w:val="clear" w:color="auto" w:fill="F2F2F2" w:themeFill="background1" w:themeFillShade="F2"/>
              <w:jc w:val="both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bCs w:val="0"/>
                <w:color w:val="000000"/>
                <w:sz w:val="28"/>
                <w:szCs w:val="28"/>
              </w:rPr>
              <w:t>Poděkovat</w:t>
            </w:r>
          </w:p>
          <w:p w:rsidR="00711257" w:rsidRPr="00711257" w:rsidRDefault="00711257" w:rsidP="00E26AE6">
            <w:pPr>
              <w:shd w:val="clear" w:color="auto" w:fill="F2F2F2" w:themeFill="background1" w:themeFillShade="F2"/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Upřímně a správně podaná zpětná vazba je pro vás užitečným darem, za který je správné poděkovat, i když v něm třeba převládla negativa.</w:t>
            </w:r>
          </w:p>
        </w:tc>
      </w:tr>
    </w:tbl>
    <w:p w:rsidR="00711257" w:rsidRPr="00715404" w:rsidRDefault="00711257" w:rsidP="00715404">
      <w:pPr>
        <w:spacing w:before="240"/>
        <w:rPr>
          <w:b/>
        </w:rPr>
      </w:pPr>
      <w:r w:rsidRPr="00715404">
        <w:rPr>
          <w:b/>
        </w:rPr>
        <w:t>Pravidlo, které mi dělá největší obtíže a</w:t>
      </w:r>
      <w:bookmarkStart w:id="0" w:name="_GoBack"/>
      <w:bookmarkEnd w:id="0"/>
      <w:r w:rsidRPr="00715404">
        <w:rPr>
          <w:b/>
        </w:rPr>
        <w:t xml:space="preserve"> na jehož zlepšení budu pracovat:</w:t>
      </w:r>
    </w:p>
    <w:sectPr w:rsidR="00711257" w:rsidRPr="00715404" w:rsidSect="00FB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D41"/>
    <w:rsid w:val="00004D41"/>
    <w:rsid w:val="002B4973"/>
    <w:rsid w:val="00711257"/>
    <w:rsid w:val="00715404"/>
    <w:rsid w:val="008912C5"/>
    <w:rsid w:val="00B729F7"/>
    <w:rsid w:val="00BB02B4"/>
    <w:rsid w:val="00E26AE6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ABF3"/>
  <w15:docId w15:val="{022315F7-2903-43CA-B5AE-D515190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B61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04D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9">
    <w:name w:val="A9"/>
    <w:uiPriority w:val="99"/>
    <w:rsid w:val="00004D41"/>
    <w:rPr>
      <w:rFonts w:cs="Calibri"/>
      <w:color w:val="000000"/>
      <w:u w:val="single"/>
    </w:rPr>
  </w:style>
  <w:style w:type="paragraph" w:customStyle="1" w:styleId="Pa5">
    <w:name w:val="Pa5"/>
    <w:basedOn w:val="Normln"/>
    <w:next w:val="Normln"/>
    <w:uiPriority w:val="99"/>
    <w:rsid w:val="00004D41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Svtlstnovnzvraznn2">
    <w:name w:val="Light Shading Accent 2"/>
    <w:basedOn w:val="Normlntabulka"/>
    <w:uiPriority w:val="60"/>
    <w:rsid w:val="002B49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</dc:creator>
  <cp:lastModifiedBy>Tomáš Hawel</cp:lastModifiedBy>
  <cp:revision>6</cp:revision>
  <dcterms:created xsi:type="dcterms:W3CDTF">2012-10-07T11:25:00Z</dcterms:created>
  <dcterms:modified xsi:type="dcterms:W3CDTF">2017-01-05T06:45:00Z</dcterms:modified>
</cp:coreProperties>
</file>