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B6" w:rsidRDefault="004D79B6" w:rsidP="004D79B6">
      <w:pPr>
        <w:tabs>
          <w:tab w:val="num" w:pos="720"/>
        </w:tabs>
        <w:spacing w:after="0"/>
        <w:jc w:val="center"/>
        <w:rPr>
          <w:b/>
          <w:sz w:val="28"/>
          <w:szCs w:val="28"/>
        </w:rPr>
      </w:pPr>
      <w:r w:rsidRPr="00517DE4">
        <w:rPr>
          <w:b/>
          <w:sz w:val="28"/>
          <w:szCs w:val="28"/>
        </w:rPr>
        <w:t xml:space="preserve">Poradenství v sociální práci, 2. ročník </w:t>
      </w:r>
      <w:proofErr w:type="spellStart"/>
      <w:r w:rsidRPr="00517DE4">
        <w:rPr>
          <w:b/>
          <w:sz w:val="28"/>
          <w:szCs w:val="28"/>
        </w:rPr>
        <w:t>Jabok</w:t>
      </w:r>
      <w:proofErr w:type="spellEnd"/>
      <w:r w:rsidRPr="00517DE4">
        <w:rPr>
          <w:b/>
          <w:sz w:val="28"/>
          <w:szCs w:val="28"/>
        </w:rPr>
        <w:t>, ETF</w:t>
      </w:r>
    </w:p>
    <w:p w:rsidR="004D79B6" w:rsidRDefault="004D79B6" w:rsidP="004D79B6">
      <w:pPr>
        <w:tabs>
          <w:tab w:val="num" w:pos="720"/>
        </w:tabs>
        <w:spacing w:after="0"/>
        <w:jc w:val="center"/>
        <w:rPr>
          <w:b/>
          <w:sz w:val="28"/>
          <w:szCs w:val="28"/>
        </w:rPr>
      </w:pPr>
    </w:p>
    <w:p w:rsidR="004D79B6" w:rsidRDefault="004D79B6" w:rsidP="004D79B6">
      <w:pPr>
        <w:pStyle w:val="Odstavecseseznamem"/>
        <w:tabs>
          <w:tab w:val="num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Poradenství v širším a specifickém významu, </w:t>
      </w:r>
    </w:p>
    <w:p w:rsidR="004D79B6" w:rsidRPr="00517DE4" w:rsidRDefault="004D79B6" w:rsidP="004D79B6">
      <w:pPr>
        <w:pStyle w:val="Odstavecseseznamem"/>
        <w:tabs>
          <w:tab w:val="num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Pomoc a kontrola jako nástroje profesionální práce</w:t>
      </w:r>
    </w:p>
    <w:p w:rsidR="004D79B6" w:rsidRDefault="004D79B6" w:rsidP="004D79B6">
      <w:pPr>
        <w:spacing w:after="0"/>
        <w:rPr>
          <w:b/>
          <w:bCs/>
        </w:rPr>
      </w:pPr>
    </w:p>
    <w:p w:rsidR="004D79B6" w:rsidRPr="00517DE4" w:rsidRDefault="004D79B6" w:rsidP="00093271">
      <w:pPr>
        <w:spacing w:after="0"/>
      </w:pPr>
      <w:r w:rsidRPr="00517DE4">
        <w:rPr>
          <w:b/>
          <w:bCs/>
        </w:rPr>
        <w:t xml:space="preserve">Poradenství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 xml:space="preserve">Člověk v </w:t>
      </w:r>
      <w:r w:rsidRPr="00517DE4">
        <w:rPr>
          <w:b/>
          <w:bCs/>
        </w:rPr>
        <w:t>obtížné situaci</w:t>
      </w:r>
      <w:r w:rsidRPr="00517DE4">
        <w:t xml:space="preserve">, kterou </w:t>
      </w:r>
      <w:r w:rsidRPr="00517DE4">
        <w:rPr>
          <w:b/>
          <w:bCs/>
        </w:rPr>
        <w:t xml:space="preserve">nedokáže řešit </w:t>
      </w:r>
      <w:r w:rsidRPr="00517DE4">
        <w:t>vlastními silami a laickou pomocí blízkých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 xml:space="preserve">Poradce používá speciální </w:t>
      </w:r>
      <w:r w:rsidRPr="00517DE4">
        <w:rPr>
          <w:b/>
          <w:bCs/>
        </w:rPr>
        <w:t>odborné postupy</w:t>
      </w:r>
      <w:r w:rsidRPr="00517DE4">
        <w:t>, jejichž cílem je umožnit člověku, aby dosáhl zlepšení své situace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>Profese nabízející poradenství: daňový, právní, finanční poradce, informátor, recepční,…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>„</w:t>
      </w:r>
      <w:r w:rsidRPr="00517DE4">
        <w:rPr>
          <w:b/>
          <w:bCs/>
        </w:rPr>
        <w:t>Pomáhající profese</w:t>
      </w:r>
      <w:r w:rsidRPr="00517DE4">
        <w:t xml:space="preserve">“ – kromě jiných druhů pomoci poskytují také poradenství (viz 3. snímek) </w:t>
      </w:r>
    </w:p>
    <w:p w:rsidR="00093271" w:rsidRDefault="00093271" w:rsidP="00093271">
      <w:pPr>
        <w:spacing w:after="0"/>
      </w:pPr>
    </w:p>
    <w:p w:rsidR="004D79B6" w:rsidRPr="00517DE4" w:rsidRDefault="004D79B6" w:rsidP="00093271">
      <w:pPr>
        <w:spacing w:after="0"/>
      </w:pPr>
      <w:r w:rsidRPr="00517DE4">
        <w:t xml:space="preserve">Pomáhající profese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Psychiatr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 xml:space="preserve">lékař (MUDr.), placen ze zdrav. </w:t>
      </w:r>
      <w:proofErr w:type="gramStart"/>
      <w:r w:rsidRPr="00517DE4">
        <w:t>pojištění</w:t>
      </w:r>
      <w:proofErr w:type="gramEnd"/>
      <w:r w:rsidRPr="00517DE4">
        <w:t>, léky – ambulance, pobytová léčebná zařízení, nemocnice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Psycholog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jednooborová psychologie FF, mimo zdravotnictví (kromě specializace klinického psychologa) – PPP, SVP, školy, krizová centra, pobytová psychiatrická zařízení, soukromé ambulance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Psychoterapeut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akreditovaný psychoterapeutický výcvik (mimo VŠ, oborové asociace)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Supervizor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psychoterapeut, psycholog, výcvik v supervizi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Sociální pracovník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VOŠ, VŠ, zákon o sociálních službách § 109, 110</w:t>
      </w:r>
    </w:p>
    <w:p w:rsidR="00093271" w:rsidRDefault="00093271" w:rsidP="00093271">
      <w:pPr>
        <w:spacing w:after="0"/>
      </w:pPr>
    </w:p>
    <w:p w:rsidR="004D79B6" w:rsidRPr="00517DE4" w:rsidRDefault="004D79B6" w:rsidP="00093271">
      <w:pPr>
        <w:spacing w:after="0"/>
      </w:pPr>
      <w:r w:rsidRPr="00517DE4">
        <w:t xml:space="preserve">Nástroje profesionálního pomáhání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 xml:space="preserve">KONTROLA 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>Převzetí starosti o čl.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>Rychlé rozhodnutí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 xml:space="preserve">Nadřazenost 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 xml:space="preserve">Kdy je důležitá?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t xml:space="preserve">  POMOC 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>Odpověď na žádosti čl.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>Výsledek dojednávání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 xml:space="preserve">Rovnocennost </w:t>
      </w:r>
    </w:p>
    <w:p w:rsidR="004D79B6" w:rsidRPr="00517DE4" w:rsidRDefault="004D79B6" w:rsidP="00093271">
      <w:pPr>
        <w:numPr>
          <w:ilvl w:val="1"/>
          <w:numId w:val="1"/>
        </w:numPr>
        <w:spacing w:after="0"/>
      </w:pPr>
      <w:r w:rsidRPr="00517DE4">
        <w:t xml:space="preserve">Kdy je důležitá? </w:t>
      </w:r>
    </w:p>
    <w:p w:rsidR="00093271" w:rsidRDefault="00093271" w:rsidP="00093271">
      <w:pPr>
        <w:spacing w:after="0"/>
      </w:pPr>
    </w:p>
    <w:p w:rsidR="004D79B6" w:rsidRPr="00093271" w:rsidRDefault="004D79B6" w:rsidP="00093271">
      <w:pPr>
        <w:spacing w:after="0"/>
        <w:rPr>
          <w:b/>
        </w:rPr>
      </w:pPr>
      <w:r w:rsidRPr="00093271">
        <w:rPr>
          <w:b/>
        </w:rPr>
        <w:t xml:space="preserve">Profesionální způsoby kontroly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Opatrování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„musím to udělat za tebe, ty nejsi schopen“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 xml:space="preserve">klient snáší péči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Dozor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lastRenderedPageBreak/>
        <w:t>„nemohu to nechat jen na tobě“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klient se podrobuje prosazování pravidel a rozhodnutí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Přesvědčování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„potřebuji tě motivovat“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 xml:space="preserve">klient zpytuje pracovníkovu </w:t>
      </w:r>
      <w:proofErr w:type="spellStart"/>
      <w:r w:rsidRPr="00517DE4">
        <w:t>expertnost</w:t>
      </w:r>
      <w:proofErr w:type="spellEnd"/>
      <w:r w:rsidRPr="00517DE4">
        <w:t xml:space="preserve">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Vyjasňování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„chci ti dát co nejvíc šancí“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klient se orientuje v pravidlech situace</w:t>
      </w:r>
    </w:p>
    <w:p w:rsidR="00093271" w:rsidRDefault="00093271" w:rsidP="00093271">
      <w:pPr>
        <w:spacing w:after="0"/>
      </w:pPr>
    </w:p>
    <w:p w:rsidR="004D79B6" w:rsidRPr="00093271" w:rsidRDefault="004D79B6" w:rsidP="00093271">
      <w:pPr>
        <w:spacing w:after="0"/>
        <w:rPr>
          <w:b/>
        </w:rPr>
      </w:pPr>
      <w:r w:rsidRPr="00093271">
        <w:rPr>
          <w:b/>
        </w:rPr>
        <w:t xml:space="preserve">Profesionální způsoby pomoci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Doprovázení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„pomoz mi nést můj osud“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přijetí, podpora, ochota mluvit i o nejvíce ohrožujících otázkách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 xml:space="preserve">Vzdělávání 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„pomoz mi rozšířit mé možnosti“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předem připravená zásoba vědomostí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>Poradenství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„pomoz mi využít mých možností“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 xml:space="preserve">spoluvytváření rad </w:t>
      </w:r>
    </w:p>
    <w:p w:rsidR="004D79B6" w:rsidRPr="00517DE4" w:rsidRDefault="004D79B6" w:rsidP="004D79B6">
      <w:pPr>
        <w:numPr>
          <w:ilvl w:val="0"/>
          <w:numId w:val="1"/>
        </w:numPr>
        <w:spacing w:after="0"/>
      </w:pPr>
      <w:r w:rsidRPr="00517DE4">
        <w:rPr>
          <w:b/>
          <w:bCs/>
        </w:rPr>
        <w:t xml:space="preserve">Terapie 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„pomoz mi ukončit mé trápení“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>otvírání nových možností, jak věcem rozumět</w:t>
      </w:r>
    </w:p>
    <w:p w:rsidR="004D79B6" w:rsidRPr="00517DE4" w:rsidRDefault="004D79B6" w:rsidP="004D79B6">
      <w:pPr>
        <w:numPr>
          <w:ilvl w:val="1"/>
          <w:numId w:val="1"/>
        </w:numPr>
        <w:spacing w:after="0"/>
      </w:pPr>
      <w:r w:rsidRPr="00517DE4">
        <w:t xml:space="preserve">Pomoc a kontrola </w:t>
      </w:r>
    </w:p>
    <w:p w:rsidR="00093271" w:rsidRDefault="00093271" w:rsidP="00093271">
      <w:pPr>
        <w:spacing w:after="0"/>
      </w:pPr>
    </w:p>
    <w:p w:rsidR="004D79B6" w:rsidRPr="00517DE4" w:rsidRDefault="004D79B6" w:rsidP="004D79B6">
      <w:pPr>
        <w:spacing w:after="0"/>
      </w:pPr>
      <w:r w:rsidRPr="00517DE4">
        <w:t>Do rozhovoru se prolíná obojí (neustále reflektuji, co dělám),</w:t>
      </w:r>
      <w:r w:rsidR="00093271">
        <w:t xml:space="preserve"> </w:t>
      </w:r>
      <w:r w:rsidRPr="00517DE4">
        <w:t xml:space="preserve">ale ústřední osa práce je dána </w:t>
      </w:r>
      <w:r w:rsidRPr="00517DE4">
        <w:rPr>
          <w:b/>
          <w:bCs/>
        </w:rPr>
        <w:t xml:space="preserve">rozhodnutím </w:t>
      </w:r>
      <w:r w:rsidRPr="00517DE4">
        <w:t>pracovníka</w:t>
      </w:r>
      <w:r w:rsidRPr="00517DE4">
        <w:rPr>
          <w:b/>
          <w:bCs/>
        </w:rPr>
        <w:t xml:space="preserve"> kontrolovat</w:t>
      </w:r>
      <w:r w:rsidRPr="00517DE4">
        <w:t xml:space="preserve">, nebo </w:t>
      </w:r>
      <w:r w:rsidRPr="00517DE4">
        <w:rPr>
          <w:b/>
          <w:bCs/>
        </w:rPr>
        <w:t>dojednanou zakázkou</w:t>
      </w:r>
    </w:p>
    <w:p w:rsidR="00093271" w:rsidRDefault="00093271" w:rsidP="00093271">
      <w:pPr>
        <w:spacing w:after="0"/>
      </w:pPr>
    </w:p>
    <w:p w:rsidR="004D79B6" w:rsidRPr="00517DE4" w:rsidRDefault="004D79B6" w:rsidP="00093271">
      <w:pPr>
        <w:spacing w:after="0"/>
      </w:pPr>
      <w:r w:rsidRPr="00517DE4">
        <w:t>Zneužití pomoci</w:t>
      </w:r>
    </w:p>
    <w:p w:rsidR="00093271" w:rsidRDefault="00093271" w:rsidP="00093271">
      <w:pPr>
        <w:spacing w:after="0"/>
      </w:pPr>
    </w:p>
    <w:p w:rsidR="004D79B6" w:rsidRPr="00517DE4" w:rsidRDefault="004D79B6" w:rsidP="00093271">
      <w:pPr>
        <w:spacing w:after="0"/>
      </w:pPr>
      <w:r w:rsidRPr="00517DE4">
        <w:t>Zneužití kontroly</w:t>
      </w:r>
    </w:p>
    <w:p w:rsidR="00093271" w:rsidRDefault="00093271" w:rsidP="00093271">
      <w:pPr>
        <w:spacing w:after="0"/>
      </w:pPr>
    </w:p>
    <w:p w:rsidR="00E018B6" w:rsidRDefault="004D79B6" w:rsidP="00093271">
      <w:pPr>
        <w:spacing w:after="0"/>
      </w:pPr>
      <w:r w:rsidRPr="00517DE4">
        <w:t xml:space="preserve">Východisko profesionální práce – reflexe a sebereflexe </w:t>
      </w:r>
    </w:p>
    <w:p w:rsidR="00E018B6" w:rsidRDefault="00E018B6" w:rsidP="00E018B6">
      <w:pPr>
        <w:spacing w:after="0"/>
      </w:pPr>
    </w:p>
    <w:p w:rsidR="00093271" w:rsidRDefault="00093271" w:rsidP="00E018B6">
      <w:pPr>
        <w:spacing w:after="0"/>
      </w:pPr>
    </w:p>
    <w:p w:rsidR="004D79B6" w:rsidRPr="00517DE4" w:rsidRDefault="004D79B6" w:rsidP="00E018B6">
      <w:pPr>
        <w:spacing w:after="0"/>
      </w:pPr>
      <w:r w:rsidRPr="00517DE4">
        <w:t xml:space="preserve">Literatura k dnešnímu tématu: </w:t>
      </w:r>
    </w:p>
    <w:p w:rsidR="004D79B6" w:rsidRPr="00517DE4" w:rsidRDefault="004D79B6" w:rsidP="004D79B6">
      <w:pPr>
        <w:numPr>
          <w:ilvl w:val="0"/>
          <w:numId w:val="2"/>
        </w:numPr>
        <w:spacing w:after="0"/>
      </w:pPr>
      <w:proofErr w:type="spellStart"/>
      <w:r w:rsidRPr="00517DE4">
        <w:rPr>
          <w:b/>
          <w:bCs/>
        </w:rPr>
        <w:t>Úlehla</w:t>
      </w:r>
      <w:proofErr w:type="spellEnd"/>
      <w:r w:rsidRPr="00517DE4">
        <w:rPr>
          <w:b/>
          <w:bCs/>
        </w:rPr>
        <w:t>, Ivan</w:t>
      </w:r>
      <w:r w:rsidRPr="00517DE4">
        <w:t xml:space="preserve">. </w:t>
      </w:r>
      <w:r w:rsidRPr="00517DE4">
        <w:rPr>
          <w:i/>
          <w:iCs/>
        </w:rPr>
        <w:t>Umění pomáhat. Učebnice metod sociální praxe.</w:t>
      </w:r>
      <w:r w:rsidRPr="00517DE4">
        <w:t xml:space="preserve"> </w:t>
      </w:r>
      <w:proofErr w:type="gramStart"/>
      <w:r w:rsidRPr="00517DE4">
        <w:t>Písek : Renesance</w:t>
      </w:r>
      <w:proofErr w:type="gramEnd"/>
      <w:r w:rsidRPr="00517DE4">
        <w:t>, 1996.</w:t>
      </w:r>
    </w:p>
    <w:p w:rsidR="00B32A55" w:rsidRDefault="00B32A55"/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6B0"/>
    <w:multiLevelType w:val="hybridMultilevel"/>
    <w:tmpl w:val="C87E0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D5AF0"/>
    <w:multiLevelType w:val="hybridMultilevel"/>
    <w:tmpl w:val="FE5801F8"/>
    <w:lvl w:ilvl="0" w:tplc="EA6279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EC704">
      <w:start w:val="13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639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9CC3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AA6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E890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AC4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E73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2DB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7A7070A"/>
    <w:multiLevelType w:val="hybridMultilevel"/>
    <w:tmpl w:val="7B9C8690"/>
    <w:lvl w:ilvl="0" w:tplc="E29AD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808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686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216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6DE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A51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885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F6E0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4447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79B6"/>
    <w:rsid w:val="00093271"/>
    <w:rsid w:val="00201D76"/>
    <w:rsid w:val="004D79B6"/>
    <w:rsid w:val="00B32A55"/>
    <w:rsid w:val="00E0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79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1</cp:revision>
  <dcterms:created xsi:type="dcterms:W3CDTF">2013-02-07T12:58:00Z</dcterms:created>
  <dcterms:modified xsi:type="dcterms:W3CDTF">2013-02-07T13:22:00Z</dcterms:modified>
</cp:coreProperties>
</file>