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1BAD6" w14:textId="77777777" w:rsidR="00BE7766" w:rsidRPr="00943FCE" w:rsidRDefault="001623BC" w:rsidP="0052203A">
      <w:pPr>
        <w:rPr>
          <w:noProof/>
        </w:rPr>
      </w:pPr>
      <w:r w:rsidRPr="00943FCE">
        <w:rPr>
          <w:rFonts w:ascii="Calibri" w:hAnsi="Calibri" w:cs="Calibri"/>
          <w:b/>
          <w:bCs/>
          <w:noProof/>
          <w:lang w:eastAsia="cs-CZ"/>
        </w:rPr>
        <w:drawing>
          <wp:anchor distT="0" distB="0" distL="114300" distR="114300" simplePos="0" relativeHeight="251660288" behindDoc="0" locked="0" layoutInCell="1" allowOverlap="1" wp14:anchorId="1B6E4D7D" wp14:editId="45816D83">
            <wp:simplePos x="0" y="0"/>
            <wp:positionH relativeFrom="margin">
              <wp:posOffset>-488315</wp:posOffset>
            </wp:positionH>
            <wp:positionV relativeFrom="margin">
              <wp:posOffset>-507365</wp:posOffset>
            </wp:positionV>
            <wp:extent cx="3446145" cy="1426845"/>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BK-Jabok VO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6145" cy="1426845"/>
                    </a:xfrm>
                    <a:prstGeom prst="rect">
                      <a:avLst/>
                    </a:prstGeom>
                  </pic:spPr>
                </pic:pic>
              </a:graphicData>
            </a:graphic>
            <wp14:sizeRelH relativeFrom="margin">
              <wp14:pctWidth>0</wp14:pctWidth>
            </wp14:sizeRelH>
            <wp14:sizeRelV relativeFrom="margin">
              <wp14:pctHeight>0</wp14:pctHeight>
            </wp14:sizeRelV>
          </wp:anchor>
        </w:drawing>
      </w:r>
    </w:p>
    <w:p w14:paraId="453996E8" w14:textId="77777777" w:rsidR="00BE7766" w:rsidRPr="00943FCE" w:rsidRDefault="00BE7766" w:rsidP="00BE7766"/>
    <w:p w14:paraId="4D5F2317" w14:textId="77777777" w:rsidR="00BE7766" w:rsidRPr="00943FCE" w:rsidRDefault="00BE7766" w:rsidP="00BE7766"/>
    <w:p w14:paraId="55D1F6E8" w14:textId="77777777" w:rsidR="00BE7766" w:rsidRPr="00943FCE" w:rsidRDefault="00BE7766" w:rsidP="00BE7766"/>
    <w:p w14:paraId="72F9FC0B" w14:textId="77777777" w:rsidR="00BE7766" w:rsidRPr="00943FCE" w:rsidRDefault="00BE7766" w:rsidP="00BE7766"/>
    <w:p w14:paraId="7B47230F" w14:textId="77777777" w:rsidR="002F0DD1" w:rsidRPr="00943FCE" w:rsidRDefault="002F0DD1" w:rsidP="002F0DD1">
      <w:pPr>
        <w:autoSpaceDE w:val="0"/>
        <w:autoSpaceDN w:val="0"/>
        <w:adjustRightInd w:val="0"/>
        <w:spacing w:line="288" w:lineRule="auto"/>
        <w:textAlignment w:val="center"/>
        <w:rPr>
          <w:rFonts w:ascii="Calibri" w:hAnsi="Calibri" w:cs="Calibri"/>
          <w:b/>
          <w:bCs/>
        </w:rPr>
      </w:pPr>
    </w:p>
    <w:p w14:paraId="0AD91ECF" w14:textId="70CD5955" w:rsidR="003E5153" w:rsidRPr="00943FCE" w:rsidRDefault="003E5153" w:rsidP="003E5153">
      <w:pPr>
        <w:pStyle w:val="Nadpis2"/>
        <w:jc w:val="left"/>
        <w:rPr>
          <w:rFonts w:ascii="Roboto Condensed" w:hAnsi="Roboto Condensed" w:cs="Hind Regular"/>
          <w:b w:val="0"/>
          <w:sz w:val="22"/>
          <w:szCs w:val="22"/>
          <w:u w:val="none"/>
        </w:rPr>
      </w:pPr>
      <w:r w:rsidRPr="00943FCE">
        <w:rPr>
          <w:rFonts w:ascii="Roboto Condensed" w:hAnsi="Roboto Condensed" w:cs="Hind Regular"/>
          <w:b w:val="0"/>
          <w:sz w:val="22"/>
          <w:szCs w:val="22"/>
          <w:u w:val="none"/>
        </w:rPr>
        <w:t>Č. j.: Jabok/2026</w:t>
      </w:r>
      <w:r w:rsidR="00B76375" w:rsidRPr="00943FCE">
        <w:rPr>
          <w:rFonts w:ascii="Roboto Condensed" w:hAnsi="Roboto Condensed" w:cs="Hind Regular"/>
          <w:b w:val="0"/>
          <w:sz w:val="22"/>
          <w:szCs w:val="22"/>
          <w:u w:val="none"/>
        </w:rPr>
        <w:t>/</w:t>
      </w:r>
      <w:r w:rsidR="004E4FC3">
        <w:rPr>
          <w:rFonts w:ascii="Roboto Condensed" w:hAnsi="Roboto Condensed" w:cs="Hind Regular"/>
          <w:b w:val="0"/>
          <w:sz w:val="22"/>
          <w:szCs w:val="22"/>
          <w:u w:val="none"/>
        </w:rPr>
        <w:t>0629</w:t>
      </w:r>
    </w:p>
    <w:p w14:paraId="467F990E" w14:textId="77777777" w:rsidR="003E5153" w:rsidRPr="00943FCE" w:rsidRDefault="003E5153" w:rsidP="003E5153">
      <w:pPr>
        <w:rPr>
          <w:lang w:eastAsia="cs-CZ"/>
        </w:rPr>
      </w:pPr>
    </w:p>
    <w:p w14:paraId="281F8E39" w14:textId="1DE82F81" w:rsidR="003E5153" w:rsidRPr="00943FCE" w:rsidRDefault="003E5153" w:rsidP="003E5153">
      <w:pPr>
        <w:pStyle w:val="Nadpis2"/>
        <w:rPr>
          <w:rFonts w:ascii="Ladislav" w:hAnsi="Ladislav" w:cs="Hind Regular"/>
          <w:sz w:val="40"/>
          <w:szCs w:val="40"/>
          <w:u w:val="none"/>
        </w:rPr>
      </w:pPr>
      <w:r w:rsidRPr="00943FCE">
        <w:rPr>
          <w:rFonts w:ascii="Ladislav" w:hAnsi="Ladislav" w:cs="Hind Regular"/>
          <w:sz w:val="40"/>
          <w:szCs w:val="40"/>
          <w:u w:val="none"/>
        </w:rPr>
        <w:t>Dodatek č. 1 ke Školnímu řádu</w:t>
      </w:r>
    </w:p>
    <w:p w14:paraId="41BBBBB5" w14:textId="660515B4" w:rsidR="003E5153" w:rsidRPr="00943FCE" w:rsidRDefault="003E5153" w:rsidP="003E5153">
      <w:pPr>
        <w:pStyle w:val="Nadpis2"/>
        <w:rPr>
          <w:rFonts w:ascii="Ladislav" w:hAnsi="Ladislav" w:cs="Hind Regular"/>
          <w:szCs w:val="28"/>
          <w:u w:val="none"/>
        </w:rPr>
      </w:pPr>
      <w:r w:rsidRPr="00943FCE">
        <w:rPr>
          <w:rFonts w:ascii="Ladislav" w:hAnsi="Ladislav" w:cs="Hind Regular"/>
          <w:szCs w:val="28"/>
          <w:u w:val="none"/>
        </w:rPr>
        <w:t xml:space="preserve">ze dne 22. června 2023, č.j. Jabok/2023/0550 pro studijní program akreditovaný rozhodnutím MŠMT č. j. MSMT-12.203/2019-3 </w:t>
      </w:r>
    </w:p>
    <w:p w14:paraId="5460A2C6" w14:textId="77777777" w:rsidR="0010010C" w:rsidRPr="00943FCE" w:rsidRDefault="0010010C" w:rsidP="00103EA8">
      <w:pPr>
        <w:autoSpaceDE w:val="0"/>
        <w:autoSpaceDN w:val="0"/>
        <w:adjustRightInd w:val="0"/>
        <w:spacing w:line="280" w:lineRule="atLeast"/>
        <w:jc w:val="both"/>
        <w:textAlignment w:val="center"/>
        <w:rPr>
          <w:rFonts w:ascii="Roboto Condensed" w:hAnsi="Roboto Condensed" w:cs="Calibri"/>
          <w:sz w:val="22"/>
          <w:szCs w:val="22"/>
        </w:rPr>
      </w:pPr>
    </w:p>
    <w:p w14:paraId="7F096101" w14:textId="59EBF49A" w:rsidR="003E5153" w:rsidRPr="00943FCE" w:rsidRDefault="003E5153" w:rsidP="003E5153">
      <w:pPr>
        <w:pStyle w:val="Nadpis1"/>
        <w:rPr>
          <w:rStyle w:val="Siln"/>
          <w:b/>
          <w:bCs/>
        </w:rPr>
      </w:pPr>
      <w:r w:rsidRPr="00943FCE">
        <w:rPr>
          <w:rStyle w:val="Siln"/>
          <w:b/>
          <w:bCs/>
        </w:rPr>
        <w:t>I.  Změna ustanovení o hodnocení studia</w:t>
      </w:r>
    </w:p>
    <w:p w14:paraId="237A138B" w14:textId="38EF6E1A" w:rsidR="003E5153" w:rsidRPr="00943FCE" w:rsidRDefault="003E5153" w:rsidP="003E5153">
      <w:pPr>
        <w:spacing w:before="100" w:beforeAutospacing="1" w:after="100" w:afterAutospacing="1"/>
        <w:rPr>
          <w:rFonts w:ascii="Roboto Condensed" w:hAnsi="Roboto Condensed" w:cs="Hind Regular"/>
          <w:sz w:val="22"/>
          <w:szCs w:val="22"/>
        </w:rPr>
      </w:pPr>
      <w:r w:rsidRPr="00943FCE">
        <w:rPr>
          <w:rFonts w:ascii="Roboto Condensed" w:hAnsi="Roboto Condensed" w:cs="Hind Regular"/>
          <w:sz w:val="22"/>
          <w:szCs w:val="22"/>
        </w:rPr>
        <w:t>Článek III. Hodnocení studia výše uvedeného řádu se nahrazuje tímto zněním:</w:t>
      </w:r>
    </w:p>
    <w:p w14:paraId="209AE6FD" w14:textId="77777777" w:rsidR="003E5153" w:rsidRPr="00943FCE" w:rsidRDefault="003E5153" w:rsidP="003E5153">
      <w:pPr>
        <w:pStyle w:val="Odstavecseseznamem"/>
        <w:numPr>
          <w:ilvl w:val="0"/>
          <w:numId w:val="1"/>
        </w:numPr>
        <w:spacing w:before="120"/>
        <w:ind w:left="567" w:hanging="578"/>
        <w:jc w:val="both"/>
        <w:rPr>
          <w:rFonts w:ascii="Roboto Condensed" w:hAnsi="Roboto Condensed" w:cs="Hind Regular"/>
          <w:sz w:val="22"/>
          <w:szCs w:val="22"/>
        </w:rPr>
      </w:pPr>
      <w:r w:rsidRPr="00943FCE">
        <w:rPr>
          <w:rFonts w:ascii="Roboto Condensed" w:hAnsi="Roboto Condensed" w:cs="Hind Regular"/>
          <w:sz w:val="22"/>
          <w:szCs w:val="22"/>
        </w:rPr>
        <w:t>Hodnocení a klasifikace studijních výsledků studentů se provádí jednak formou průběžného hodnocení, jednak na závěr každého období formou zápočtu, klasifikovaného zápočtu nebo zkoušky v souladu s učebním plánem.</w:t>
      </w:r>
    </w:p>
    <w:p w14:paraId="719C34D3" w14:textId="77777777" w:rsidR="003E5153" w:rsidRPr="00943FCE" w:rsidRDefault="003E5153" w:rsidP="003E5153">
      <w:pPr>
        <w:pStyle w:val="Odstavecseseznamem"/>
        <w:numPr>
          <w:ilvl w:val="0"/>
          <w:numId w:val="1"/>
        </w:numPr>
        <w:spacing w:before="120"/>
        <w:ind w:left="567" w:hanging="578"/>
        <w:jc w:val="both"/>
        <w:rPr>
          <w:rFonts w:ascii="Roboto Condensed" w:hAnsi="Roboto Condensed" w:cs="Hind Regular"/>
          <w:sz w:val="22"/>
          <w:szCs w:val="22"/>
        </w:rPr>
      </w:pPr>
      <w:r w:rsidRPr="00943FCE">
        <w:rPr>
          <w:rFonts w:ascii="Roboto Condensed" w:hAnsi="Roboto Condensed" w:cs="Hind Regular"/>
          <w:sz w:val="22"/>
          <w:szCs w:val="22"/>
        </w:rPr>
        <w:t xml:space="preserve">Podmínky pro udělení zápočtu, klasifikovaného zápočtu a složení zkoušky stanoví vyučující příslušného předmětu v souladu se sylabem a seznámí s nimi studenty na začátku studijního období. </w:t>
      </w:r>
    </w:p>
    <w:p w14:paraId="10A37658" w14:textId="77777777" w:rsidR="003E5153" w:rsidRPr="00943FCE" w:rsidRDefault="003E5153" w:rsidP="003E5153">
      <w:pPr>
        <w:pStyle w:val="Odstavecseseznamem"/>
        <w:numPr>
          <w:ilvl w:val="0"/>
          <w:numId w:val="1"/>
        </w:numPr>
        <w:spacing w:before="120"/>
        <w:ind w:left="567" w:hanging="578"/>
        <w:jc w:val="both"/>
        <w:rPr>
          <w:rFonts w:ascii="Roboto Condensed" w:hAnsi="Roboto Condensed" w:cs="Hind Regular"/>
          <w:sz w:val="22"/>
          <w:szCs w:val="22"/>
        </w:rPr>
      </w:pPr>
      <w:r w:rsidRPr="00943FCE">
        <w:rPr>
          <w:rFonts w:ascii="Roboto Condensed" w:hAnsi="Roboto Condensed" w:cs="Hind Regular"/>
          <w:sz w:val="22"/>
          <w:szCs w:val="22"/>
        </w:rPr>
        <w:t>Průběžné hodnocení studenta se může uskutečňovat v seminářích, cvičeních, odborné praxi a při exkurzích. Vyučující provádí průběžné hodnocení zejména kontrolními otázkami, testy, zadáváním písemných prací, ročníkových prací a dalších samostatných úkolů. Výsledky průběžného hodnocení mohou být zohledněny při zkoušce, klasifikovaném zápočtu a zápočtu. Do IS se průběžné hodnocení nezapisuje.</w:t>
      </w:r>
    </w:p>
    <w:p w14:paraId="69B04348" w14:textId="77777777" w:rsidR="003E5153" w:rsidRPr="00943FCE" w:rsidRDefault="003E5153" w:rsidP="003E5153">
      <w:pPr>
        <w:pStyle w:val="Odstavecseseznamem"/>
        <w:numPr>
          <w:ilvl w:val="0"/>
          <w:numId w:val="1"/>
        </w:numPr>
        <w:spacing w:before="120"/>
        <w:ind w:left="567" w:hanging="578"/>
        <w:jc w:val="both"/>
        <w:rPr>
          <w:rFonts w:ascii="Roboto Condensed" w:hAnsi="Roboto Condensed" w:cs="Hind Regular"/>
          <w:sz w:val="22"/>
          <w:szCs w:val="22"/>
        </w:rPr>
      </w:pPr>
      <w:r w:rsidRPr="00943FCE">
        <w:rPr>
          <w:rFonts w:ascii="Roboto Condensed" w:hAnsi="Roboto Condensed" w:cs="Hind Regular"/>
          <w:sz w:val="22"/>
          <w:szCs w:val="22"/>
        </w:rPr>
        <w:t xml:space="preserve">Zápočet se uděluje za splnění požadavků, které pro jeho získání určuje program předmětu. Při klasifikovaném zápočtu se navíc hodnotí a stejně jako u zkoušky klasifikuje, jak student splnil požadavky zápočtu. Zkouškami se prověřují vědomosti studenta z předmětu a jeho schopnost uplatňovat poznatky získané studiem. </w:t>
      </w:r>
    </w:p>
    <w:p w14:paraId="4650B0C9" w14:textId="0097241E" w:rsidR="003E5153" w:rsidRPr="00943FCE" w:rsidRDefault="003E5153" w:rsidP="007A12E2">
      <w:pPr>
        <w:pStyle w:val="Odstavecseseznamem"/>
        <w:numPr>
          <w:ilvl w:val="0"/>
          <w:numId w:val="1"/>
        </w:numPr>
        <w:spacing w:before="120" w:after="120"/>
        <w:ind w:left="567" w:hanging="578"/>
        <w:jc w:val="both"/>
        <w:rPr>
          <w:rFonts w:ascii="Roboto Condensed" w:hAnsi="Roboto Condensed" w:cs="Hind Regular"/>
          <w:sz w:val="22"/>
          <w:szCs w:val="22"/>
        </w:rPr>
      </w:pPr>
      <w:r w:rsidRPr="00943FCE">
        <w:rPr>
          <w:rFonts w:ascii="Roboto Condensed" w:hAnsi="Roboto Condensed" w:cs="Hind Regular"/>
          <w:sz w:val="22"/>
          <w:szCs w:val="22"/>
        </w:rPr>
        <w:t xml:space="preserve">Výsledky zkoušek </w:t>
      </w:r>
      <w:r w:rsidRPr="00943FCE">
        <w:rPr>
          <w:rFonts w:ascii="Roboto Condensed" w:hAnsi="Roboto Condensed"/>
          <w:sz w:val="22"/>
          <w:szCs w:val="22"/>
        </w:rPr>
        <w:t>jsou hodnoceny podle této klasifikační stupnice:</w:t>
      </w:r>
    </w:p>
    <w:tbl>
      <w:tblPr>
        <w:tblW w:w="9072"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3"/>
        <w:gridCol w:w="5451"/>
        <w:gridCol w:w="2618"/>
      </w:tblGrid>
      <w:tr w:rsidR="00943FCE" w:rsidRPr="00943FCE" w14:paraId="7CF2B1ED" w14:textId="77777777" w:rsidTr="008807E3">
        <w:trPr>
          <w:trHeight w:val="397"/>
        </w:trPr>
        <w:tc>
          <w:tcPr>
            <w:tcW w:w="1003" w:type="dxa"/>
            <w:vAlign w:val="center"/>
            <w:hideMark/>
          </w:tcPr>
          <w:p w14:paraId="1A51A5D8" w14:textId="77777777" w:rsidR="008807E3" w:rsidRPr="00943FCE" w:rsidRDefault="008807E3" w:rsidP="008807E3">
            <w:pPr>
              <w:rPr>
                <w:rFonts w:ascii="Roboto Condensed" w:eastAsia="Times New Roman" w:hAnsi="Roboto Condensed" w:cs="Calibri"/>
                <w:b/>
                <w:bCs/>
                <w:sz w:val="22"/>
                <w:szCs w:val="22"/>
                <w:lang w:eastAsia="cs-CZ"/>
              </w:rPr>
            </w:pPr>
            <w:r w:rsidRPr="00943FCE">
              <w:rPr>
                <w:rFonts w:ascii="Roboto Condensed" w:eastAsia="Times New Roman" w:hAnsi="Roboto Condensed" w:cs="Calibri"/>
                <w:b/>
                <w:bCs/>
                <w:sz w:val="22"/>
                <w:szCs w:val="22"/>
                <w:lang w:eastAsia="cs-CZ"/>
              </w:rPr>
              <w:t>Známka</w:t>
            </w:r>
          </w:p>
        </w:tc>
        <w:tc>
          <w:tcPr>
            <w:tcW w:w="5451" w:type="dxa"/>
            <w:vAlign w:val="center"/>
            <w:hideMark/>
          </w:tcPr>
          <w:p w14:paraId="495404F8" w14:textId="77777777" w:rsidR="008807E3" w:rsidRPr="00943FCE" w:rsidRDefault="008807E3" w:rsidP="008807E3">
            <w:pPr>
              <w:rPr>
                <w:rFonts w:ascii="Roboto Condensed" w:eastAsia="Times New Roman" w:hAnsi="Roboto Condensed" w:cs="Calibri"/>
                <w:b/>
                <w:bCs/>
                <w:sz w:val="22"/>
                <w:szCs w:val="22"/>
                <w:lang w:eastAsia="cs-CZ"/>
              </w:rPr>
            </w:pPr>
            <w:r w:rsidRPr="00943FCE">
              <w:rPr>
                <w:rFonts w:ascii="Roboto Condensed" w:eastAsia="Times New Roman" w:hAnsi="Roboto Condensed" w:cs="Calibri"/>
                <w:b/>
                <w:bCs/>
                <w:sz w:val="22"/>
                <w:szCs w:val="22"/>
                <w:lang w:eastAsia="cs-CZ"/>
              </w:rPr>
              <w:t>Charakteristika výkonu</w:t>
            </w:r>
          </w:p>
        </w:tc>
        <w:tc>
          <w:tcPr>
            <w:tcW w:w="2618" w:type="dxa"/>
            <w:vAlign w:val="center"/>
            <w:hideMark/>
          </w:tcPr>
          <w:p w14:paraId="374F6C18" w14:textId="414D92E3" w:rsidR="008807E3" w:rsidRPr="00943FCE" w:rsidRDefault="008807E3" w:rsidP="008807E3">
            <w:pPr>
              <w:rPr>
                <w:rFonts w:ascii="Roboto Condensed" w:eastAsia="Times New Roman" w:hAnsi="Roboto Condensed" w:cs="Calibri"/>
                <w:b/>
                <w:bCs/>
                <w:sz w:val="22"/>
                <w:szCs w:val="22"/>
                <w:lang w:eastAsia="cs-CZ"/>
              </w:rPr>
            </w:pPr>
            <w:r w:rsidRPr="00943FCE">
              <w:rPr>
                <w:rFonts w:ascii="Roboto Condensed" w:eastAsia="Times New Roman" w:hAnsi="Roboto Condensed" w:cs="Calibri"/>
                <w:b/>
                <w:bCs/>
                <w:sz w:val="22"/>
                <w:szCs w:val="22"/>
                <w:lang w:eastAsia="cs-CZ"/>
              </w:rPr>
              <w:t>Orientační úspěšnost</w:t>
            </w:r>
          </w:p>
        </w:tc>
      </w:tr>
      <w:tr w:rsidR="00943FCE" w:rsidRPr="00943FCE" w14:paraId="609C9FF0" w14:textId="77777777" w:rsidTr="008807E3">
        <w:trPr>
          <w:trHeight w:val="397"/>
        </w:trPr>
        <w:tc>
          <w:tcPr>
            <w:tcW w:w="1003" w:type="dxa"/>
            <w:vAlign w:val="center"/>
            <w:hideMark/>
          </w:tcPr>
          <w:p w14:paraId="05A0CFCE" w14:textId="77777777" w:rsidR="008807E3" w:rsidRPr="00943FCE" w:rsidRDefault="008807E3" w:rsidP="008807E3">
            <w:pPr>
              <w:rPr>
                <w:rFonts w:ascii="Roboto Condensed" w:eastAsia="Times New Roman" w:hAnsi="Roboto Condensed" w:cs="Calibri"/>
                <w:sz w:val="22"/>
                <w:szCs w:val="22"/>
                <w:lang w:eastAsia="cs-CZ"/>
              </w:rPr>
            </w:pPr>
            <w:r w:rsidRPr="00943FCE">
              <w:rPr>
                <w:rFonts w:ascii="Roboto Condensed" w:eastAsia="Times New Roman" w:hAnsi="Roboto Condensed" w:cs="Calibri"/>
                <w:sz w:val="22"/>
                <w:szCs w:val="22"/>
                <w:lang w:eastAsia="cs-CZ"/>
              </w:rPr>
              <w:t>A</w:t>
            </w:r>
          </w:p>
        </w:tc>
        <w:tc>
          <w:tcPr>
            <w:tcW w:w="5451" w:type="dxa"/>
            <w:vAlign w:val="center"/>
            <w:hideMark/>
          </w:tcPr>
          <w:p w14:paraId="0550CB4F" w14:textId="77777777" w:rsidR="008807E3" w:rsidRPr="00943FCE" w:rsidRDefault="008807E3" w:rsidP="008807E3">
            <w:pPr>
              <w:rPr>
                <w:rFonts w:ascii="Roboto Condensed" w:eastAsia="Times New Roman" w:hAnsi="Roboto Condensed" w:cs="Calibri"/>
                <w:sz w:val="22"/>
                <w:szCs w:val="22"/>
                <w:lang w:eastAsia="cs-CZ"/>
              </w:rPr>
            </w:pPr>
            <w:r w:rsidRPr="00943FCE">
              <w:rPr>
                <w:rFonts w:ascii="Roboto Condensed" w:eastAsia="Times New Roman" w:hAnsi="Roboto Condensed" w:cs="Calibri"/>
                <w:sz w:val="22"/>
                <w:szCs w:val="22"/>
                <w:lang w:eastAsia="cs-CZ"/>
              </w:rPr>
              <w:t>výborný výkon s minimálními nedostatky</w:t>
            </w:r>
          </w:p>
        </w:tc>
        <w:tc>
          <w:tcPr>
            <w:tcW w:w="2618" w:type="dxa"/>
            <w:vAlign w:val="center"/>
            <w:hideMark/>
          </w:tcPr>
          <w:p w14:paraId="07945564" w14:textId="684EEF4F" w:rsidR="008807E3" w:rsidRPr="00943FCE" w:rsidRDefault="008807E3" w:rsidP="008807E3">
            <w:pPr>
              <w:rPr>
                <w:rFonts w:ascii="Roboto Condensed" w:eastAsia="Times New Roman" w:hAnsi="Roboto Condensed" w:cs="Calibri"/>
                <w:sz w:val="22"/>
                <w:szCs w:val="22"/>
                <w:lang w:eastAsia="cs-CZ"/>
              </w:rPr>
            </w:pPr>
            <w:r w:rsidRPr="00943FCE">
              <w:rPr>
                <w:rFonts w:ascii="Roboto Condensed" w:eastAsia="Times New Roman" w:hAnsi="Roboto Condensed" w:cs="Calibri"/>
                <w:sz w:val="22"/>
                <w:szCs w:val="22"/>
                <w:lang w:eastAsia="cs-CZ"/>
              </w:rPr>
              <w:t>90–100 %</w:t>
            </w:r>
          </w:p>
        </w:tc>
      </w:tr>
      <w:tr w:rsidR="00943FCE" w:rsidRPr="00943FCE" w14:paraId="0A16394A" w14:textId="77777777" w:rsidTr="008807E3">
        <w:trPr>
          <w:trHeight w:val="397"/>
        </w:trPr>
        <w:tc>
          <w:tcPr>
            <w:tcW w:w="1003" w:type="dxa"/>
            <w:vAlign w:val="center"/>
            <w:hideMark/>
          </w:tcPr>
          <w:p w14:paraId="73B0A662" w14:textId="46F570CD" w:rsidR="008807E3" w:rsidRPr="00943FCE" w:rsidRDefault="008807E3" w:rsidP="008807E3">
            <w:pPr>
              <w:rPr>
                <w:rFonts w:ascii="Roboto Condensed" w:eastAsia="Times New Roman" w:hAnsi="Roboto Condensed" w:cs="Calibri"/>
                <w:sz w:val="22"/>
                <w:szCs w:val="22"/>
                <w:lang w:eastAsia="cs-CZ"/>
              </w:rPr>
            </w:pPr>
            <w:r w:rsidRPr="00943FCE">
              <w:rPr>
                <w:rFonts w:ascii="Roboto Condensed" w:eastAsia="Times New Roman" w:hAnsi="Roboto Condensed" w:cs="Calibri"/>
                <w:sz w:val="22"/>
                <w:szCs w:val="22"/>
                <w:lang w:eastAsia="cs-CZ"/>
              </w:rPr>
              <w:t>B</w:t>
            </w:r>
          </w:p>
        </w:tc>
        <w:tc>
          <w:tcPr>
            <w:tcW w:w="5451" w:type="dxa"/>
            <w:vAlign w:val="center"/>
            <w:hideMark/>
          </w:tcPr>
          <w:p w14:paraId="5AEBE287" w14:textId="77777777" w:rsidR="008807E3" w:rsidRPr="00943FCE" w:rsidRDefault="008807E3" w:rsidP="008807E3">
            <w:pPr>
              <w:rPr>
                <w:rFonts w:ascii="Roboto Condensed" w:eastAsia="Times New Roman" w:hAnsi="Roboto Condensed" w:cs="Calibri"/>
                <w:sz w:val="22"/>
                <w:szCs w:val="22"/>
                <w:lang w:eastAsia="cs-CZ"/>
              </w:rPr>
            </w:pPr>
            <w:r w:rsidRPr="00943FCE">
              <w:rPr>
                <w:rFonts w:ascii="Roboto Condensed" w:eastAsia="Times New Roman" w:hAnsi="Roboto Condensed" w:cs="Calibri"/>
                <w:sz w:val="22"/>
                <w:szCs w:val="22"/>
                <w:lang w:eastAsia="cs-CZ"/>
              </w:rPr>
              <w:t>velmi dobrý výkon s drobnými chybami</w:t>
            </w:r>
          </w:p>
        </w:tc>
        <w:tc>
          <w:tcPr>
            <w:tcW w:w="2618" w:type="dxa"/>
            <w:vAlign w:val="center"/>
            <w:hideMark/>
          </w:tcPr>
          <w:p w14:paraId="265E48A9" w14:textId="1CE7DCD0" w:rsidR="008807E3" w:rsidRPr="00943FCE" w:rsidRDefault="008807E3" w:rsidP="008807E3">
            <w:pPr>
              <w:rPr>
                <w:rFonts w:ascii="Roboto Condensed" w:eastAsia="Times New Roman" w:hAnsi="Roboto Condensed" w:cs="Calibri"/>
                <w:sz w:val="22"/>
                <w:szCs w:val="22"/>
                <w:lang w:eastAsia="cs-CZ"/>
              </w:rPr>
            </w:pPr>
            <w:r w:rsidRPr="00943FCE">
              <w:rPr>
                <w:rFonts w:ascii="Roboto Condensed" w:eastAsia="Times New Roman" w:hAnsi="Roboto Condensed" w:cs="Calibri"/>
                <w:sz w:val="22"/>
                <w:szCs w:val="22"/>
                <w:lang w:eastAsia="cs-CZ"/>
              </w:rPr>
              <w:t>80–89 %</w:t>
            </w:r>
          </w:p>
        </w:tc>
      </w:tr>
      <w:tr w:rsidR="00943FCE" w:rsidRPr="00943FCE" w14:paraId="16013C0D" w14:textId="77777777" w:rsidTr="008807E3">
        <w:trPr>
          <w:trHeight w:val="397"/>
        </w:trPr>
        <w:tc>
          <w:tcPr>
            <w:tcW w:w="1003" w:type="dxa"/>
            <w:vAlign w:val="center"/>
            <w:hideMark/>
          </w:tcPr>
          <w:p w14:paraId="11A080B6" w14:textId="77777777" w:rsidR="008807E3" w:rsidRPr="00943FCE" w:rsidRDefault="008807E3" w:rsidP="008807E3">
            <w:pPr>
              <w:rPr>
                <w:rFonts w:ascii="Roboto Condensed" w:eastAsia="Times New Roman" w:hAnsi="Roboto Condensed" w:cs="Calibri"/>
                <w:sz w:val="22"/>
                <w:szCs w:val="22"/>
                <w:lang w:eastAsia="cs-CZ"/>
              </w:rPr>
            </w:pPr>
            <w:r w:rsidRPr="00943FCE">
              <w:rPr>
                <w:rFonts w:ascii="Roboto Condensed" w:eastAsia="Times New Roman" w:hAnsi="Roboto Condensed" w:cs="Calibri"/>
                <w:sz w:val="22"/>
                <w:szCs w:val="22"/>
                <w:lang w:eastAsia="cs-CZ"/>
              </w:rPr>
              <w:t>C</w:t>
            </w:r>
          </w:p>
        </w:tc>
        <w:tc>
          <w:tcPr>
            <w:tcW w:w="5451" w:type="dxa"/>
            <w:vAlign w:val="center"/>
            <w:hideMark/>
          </w:tcPr>
          <w:p w14:paraId="55767BC4" w14:textId="77777777" w:rsidR="008807E3" w:rsidRPr="00943FCE" w:rsidRDefault="008807E3" w:rsidP="008807E3">
            <w:pPr>
              <w:rPr>
                <w:rFonts w:ascii="Roboto Condensed" w:eastAsia="Times New Roman" w:hAnsi="Roboto Condensed" w:cs="Calibri"/>
                <w:sz w:val="22"/>
                <w:szCs w:val="22"/>
                <w:lang w:eastAsia="cs-CZ"/>
              </w:rPr>
            </w:pPr>
            <w:r w:rsidRPr="00943FCE">
              <w:rPr>
                <w:rFonts w:ascii="Roboto Condensed" w:eastAsia="Times New Roman" w:hAnsi="Roboto Condensed" w:cs="Calibri"/>
                <w:sz w:val="22"/>
                <w:szCs w:val="22"/>
                <w:lang w:eastAsia="cs-CZ"/>
              </w:rPr>
              <w:t>dobrý výkon s menšími nedostatky</w:t>
            </w:r>
          </w:p>
        </w:tc>
        <w:tc>
          <w:tcPr>
            <w:tcW w:w="2618" w:type="dxa"/>
            <w:vAlign w:val="center"/>
            <w:hideMark/>
          </w:tcPr>
          <w:p w14:paraId="3D76EA24" w14:textId="02D7960E" w:rsidR="008807E3" w:rsidRPr="00943FCE" w:rsidRDefault="008807E3" w:rsidP="008807E3">
            <w:pPr>
              <w:rPr>
                <w:rFonts w:ascii="Roboto Condensed" w:eastAsia="Times New Roman" w:hAnsi="Roboto Condensed" w:cs="Calibri"/>
                <w:sz w:val="22"/>
                <w:szCs w:val="22"/>
                <w:lang w:eastAsia="cs-CZ"/>
              </w:rPr>
            </w:pPr>
            <w:r w:rsidRPr="00943FCE">
              <w:rPr>
                <w:rFonts w:ascii="Roboto Condensed" w:eastAsia="Times New Roman" w:hAnsi="Roboto Condensed" w:cs="Calibri"/>
                <w:sz w:val="22"/>
                <w:szCs w:val="22"/>
                <w:lang w:eastAsia="cs-CZ"/>
              </w:rPr>
              <w:t>70–79 %</w:t>
            </w:r>
          </w:p>
        </w:tc>
      </w:tr>
      <w:tr w:rsidR="00943FCE" w:rsidRPr="00943FCE" w14:paraId="04822C93" w14:textId="77777777" w:rsidTr="008807E3">
        <w:trPr>
          <w:trHeight w:val="397"/>
        </w:trPr>
        <w:tc>
          <w:tcPr>
            <w:tcW w:w="1003" w:type="dxa"/>
            <w:vAlign w:val="center"/>
            <w:hideMark/>
          </w:tcPr>
          <w:p w14:paraId="48697173" w14:textId="77777777" w:rsidR="008807E3" w:rsidRPr="00943FCE" w:rsidRDefault="008807E3" w:rsidP="008807E3">
            <w:pPr>
              <w:rPr>
                <w:rFonts w:ascii="Roboto Condensed" w:eastAsia="Times New Roman" w:hAnsi="Roboto Condensed" w:cs="Calibri"/>
                <w:sz w:val="22"/>
                <w:szCs w:val="22"/>
                <w:lang w:eastAsia="cs-CZ"/>
              </w:rPr>
            </w:pPr>
            <w:r w:rsidRPr="00943FCE">
              <w:rPr>
                <w:rFonts w:ascii="Roboto Condensed" w:eastAsia="Times New Roman" w:hAnsi="Roboto Condensed" w:cs="Calibri"/>
                <w:sz w:val="22"/>
                <w:szCs w:val="22"/>
                <w:lang w:eastAsia="cs-CZ"/>
              </w:rPr>
              <w:t>D</w:t>
            </w:r>
          </w:p>
        </w:tc>
        <w:tc>
          <w:tcPr>
            <w:tcW w:w="5451" w:type="dxa"/>
            <w:vAlign w:val="center"/>
            <w:hideMark/>
          </w:tcPr>
          <w:p w14:paraId="1032217F" w14:textId="77777777" w:rsidR="008807E3" w:rsidRPr="00943FCE" w:rsidRDefault="008807E3" w:rsidP="008807E3">
            <w:pPr>
              <w:rPr>
                <w:rFonts w:ascii="Roboto Condensed" w:eastAsia="Times New Roman" w:hAnsi="Roboto Condensed" w:cs="Calibri"/>
                <w:sz w:val="22"/>
                <w:szCs w:val="22"/>
                <w:lang w:eastAsia="cs-CZ"/>
              </w:rPr>
            </w:pPr>
            <w:r w:rsidRPr="00943FCE">
              <w:rPr>
                <w:rFonts w:ascii="Roboto Condensed" w:eastAsia="Times New Roman" w:hAnsi="Roboto Condensed" w:cs="Calibri"/>
                <w:sz w:val="22"/>
                <w:szCs w:val="22"/>
                <w:lang w:eastAsia="cs-CZ"/>
              </w:rPr>
              <w:t>uspokojivý výkon s výraznějšími nedostatky</w:t>
            </w:r>
          </w:p>
        </w:tc>
        <w:tc>
          <w:tcPr>
            <w:tcW w:w="2618" w:type="dxa"/>
            <w:vAlign w:val="center"/>
            <w:hideMark/>
          </w:tcPr>
          <w:p w14:paraId="6E3BBB02" w14:textId="71D89BF5" w:rsidR="008807E3" w:rsidRPr="00943FCE" w:rsidRDefault="008807E3" w:rsidP="008807E3">
            <w:pPr>
              <w:rPr>
                <w:rFonts w:ascii="Roboto Condensed" w:eastAsia="Times New Roman" w:hAnsi="Roboto Condensed" w:cs="Calibri"/>
                <w:sz w:val="22"/>
                <w:szCs w:val="22"/>
                <w:lang w:eastAsia="cs-CZ"/>
              </w:rPr>
            </w:pPr>
            <w:r w:rsidRPr="00943FCE">
              <w:rPr>
                <w:rFonts w:ascii="Roboto Condensed" w:eastAsia="Times New Roman" w:hAnsi="Roboto Condensed" w:cs="Calibri"/>
                <w:sz w:val="22"/>
                <w:szCs w:val="22"/>
                <w:lang w:eastAsia="cs-CZ"/>
              </w:rPr>
              <w:t>60–69 %</w:t>
            </w:r>
          </w:p>
        </w:tc>
      </w:tr>
      <w:tr w:rsidR="00943FCE" w:rsidRPr="00943FCE" w14:paraId="315027C4" w14:textId="77777777" w:rsidTr="008807E3">
        <w:trPr>
          <w:trHeight w:val="397"/>
        </w:trPr>
        <w:tc>
          <w:tcPr>
            <w:tcW w:w="1003" w:type="dxa"/>
            <w:vAlign w:val="center"/>
            <w:hideMark/>
          </w:tcPr>
          <w:p w14:paraId="10F4A5CC" w14:textId="77777777" w:rsidR="008807E3" w:rsidRPr="00943FCE" w:rsidRDefault="008807E3" w:rsidP="008807E3">
            <w:pPr>
              <w:rPr>
                <w:rFonts w:ascii="Roboto Condensed" w:eastAsia="Times New Roman" w:hAnsi="Roboto Condensed" w:cs="Calibri"/>
                <w:sz w:val="22"/>
                <w:szCs w:val="22"/>
                <w:lang w:eastAsia="cs-CZ"/>
              </w:rPr>
            </w:pPr>
            <w:r w:rsidRPr="00943FCE">
              <w:rPr>
                <w:rFonts w:ascii="Roboto Condensed" w:eastAsia="Times New Roman" w:hAnsi="Roboto Condensed" w:cs="Calibri"/>
                <w:sz w:val="22"/>
                <w:szCs w:val="22"/>
                <w:lang w:eastAsia="cs-CZ"/>
              </w:rPr>
              <w:t>E</w:t>
            </w:r>
          </w:p>
        </w:tc>
        <w:tc>
          <w:tcPr>
            <w:tcW w:w="5451" w:type="dxa"/>
            <w:vAlign w:val="center"/>
            <w:hideMark/>
          </w:tcPr>
          <w:p w14:paraId="148944E6" w14:textId="77777777" w:rsidR="008807E3" w:rsidRPr="00943FCE" w:rsidRDefault="008807E3" w:rsidP="008807E3">
            <w:pPr>
              <w:rPr>
                <w:rFonts w:ascii="Roboto Condensed" w:eastAsia="Times New Roman" w:hAnsi="Roboto Condensed" w:cs="Calibri"/>
                <w:sz w:val="22"/>
                <w:szCs w:val="22"/>
                <w:lang w:eastAsia="cs-CZ"/>
              </w:rPr>
            </w:pPr>
            <w:r w:rsidRPr="00943FCE">
              <w:rPr>
                <w:rFonts w:ascii="Roboto Condensed" w:eastAsia="Times New Roman" w:hAnsi="Roboto Condensed" w:cs="Calibri"/>
                <w:sz w:val="22"/>
                <w:szCs w:val="22"/>
                <w:lang w:eastAsia="cs-CZ"/>
              </w:rPr>
              <w:t>dostatečný výkon splňující minimální požadavky</w:t>
            </w:r>
          </w:p>
        </w:tc>
        <w:tc>
          <w:tcPr>
            <w:tcW w:w="2618" w:type="dxa"/>
            <w:vAlign w:val="center"/>
            <w:hideMark/>
          </w:tcPr>
          <w:p w14:paraId="7124F176" w14:textId="4D7ECBA4" w:rsidR="008807E3" w:rsidRPr="00943FCE" w:rsidRDefault="008807E3" w:rsidP="008807E3">
            <w:pPr>
              <w:rPr>
                <w:rFonts w:ascii="Roboto Condensed" w:eastAsia="Times New Roman" w:hAnsi="Roboto Condensed" w:cs="Calibri"/>
                <w:sz w:val="22"/>
                <w:szCs w:val="22"/>
                <w:lang w:eastAsia="cs-CZ"/>
              </w:rPr>
            </w:pPr>
            <w:r w:rsidRPr="00943FCE">
              <w:rPr>
                <w:rFonts w:ascii="Roboto Condensed" w:eastAsia="Times New Roman" w:hAnsi="Roboto Condensed" w:cs="Calibri"/>
                <w:sz w:val="22"/>
                <w:szCs w:val="22"/>
                <w:lang w:eastAsia="cs-CZ"/>
              </w:rPr>
              <w:t>50–59 %</w:t>
            </w:r>
          </w:p>
        </w:tc>
      </w:tr>
      <w:tr w:rsidR="00943FCE" w:rsidRPr="00943FCE" w14:paraId="62025A23" w14:textId="77777777" w:rsidTr="008807E3">
        <w:trPr>
          <w:trHeight w:val="397"/>
        </w:trPr>
        <w:tc>
          <w:tcPr>
            <w:tcW w:w="1003" w:type="dxa"/>
            <w:vAlign w:val="center"/>
            <w:hideMark/>
          </w:tcPr>
          <w:p w14:paraId="6B125342" w14:textId="77777777" w:rsidR="008807E3" w:rsidRPr="00943FCE" w:rsidRDefault="008807E3" w:rsidP="008807E3">
            <w:pPr>
              <w:rPr>
                <w:rFonts w:ascii="Roboto Condensed" w:eastAsia="Times New Roman" w:hAnsi="Roboto Condensed" w:cs="Calibri"/>
                <w:sz w:val="22"/>
                <w:szCs w:val="22"/>
                <w:lang w:eastAsia="cs-CZ"/>
              </w:rPr>
            </w:pPr>
            <w:r w:rsidRPr="00943FCE">
              <w:rPr>
                <w:rFonts w:ascii="Roboto Condensed" w:eastAsia="Times New Roman" w:hAnsi="Roboto Condensed" w:cs="Calibri"/>
                <w:sz w:val="22"/>
                <w:szCs w:val="22"/>
                <w:lang w:eastAsia="cs-CZ"/>
              </w:rPr>
              <w:t>F</w:t>
            </w:r>
          </w:p>
        </w:tc>
        <w:tc>
          <w:tcPr>
            <w:tcW w:w="5451" w:type="dxa"/>
            <w:vAlign w:val="center"/>
            <w:hideMark/>
          </w:tcPr>
          <w:p w14:paraId="3910E8A3" w14:textId="77777777" w:rsidR="008807E3" w:rsidRPr="00943FCE" w:rsidRDefault="008807E3" w:rsidP="008807E3">
            <w:pPr>
              <w:rPr>
                <w:rFonts w:ascii="Roboto Condensed" w:eastAsia="Times New Roman" w:hAnsi="Roboto Condensed" w:cs="Calibri"/>
                <w:sz w:val="22"/>
                <w:szCs w:val="22"/>
                <w:lang w:eastAsia="cs-CZ"/>
              </w:rPr>
            </w:pPr>
            <w:r w:rsidRPr="00943FCE">
              <w:rPr>
                <w:rFonts w:ascii="Roboto Condensed" w:eastAsia="Times New Roman" w:hAnsi="Roboto Condensed" w:cs="Calibri"/>
                <w:sz w:val="22"/>
                <w:szCs w:val="22"/>
                <w:lang w:eastAsia="cs-CZ"/>
              </w:rPr>
              <w:t>nedostatečně – nesplnění minimálních požadavků</w:t>
            </w:r>
          </w:p>
        </w:tc>
        <w:tc>
          <w:tcPr>
            <w:tcW w:w="2618" w:type="dxa"/>
            <w:vAlign w:val="center"/>
            <w:hideMark/>
          </w:tcPr>
          <w:p w14:paraId="58B99127" w14:textId="7107A2C1" w:rsidR="008807E3" w:rsidRPr="00943FCE" w:rsidRDefault="008807E3" w:rsidP="008807E3">
            <w:pPr>
              <w:rPr>
                <w:rFonts w:ascii="Roboto Condensed" w:eastAsia="Times New Roman" w:hAnsi="Roboto Condensed" w:cs="Calibri"/>
                <w:sz w:val="22"/>
                <w:szCs w:val="22"/>
                <w:lang w:eastAsia="cs-CZ"/>
              </w:rPr>
            </w:pPr>
            <w:r w:rsidRPr="00943FCE">
              <w:rPr>
                <w:rFonts w:ascii="Roboto Condensed" w:eastAsia="Times New Roman" w:hAnsi="Roboto Condensed" w:cs="Calibri"/>
                <w:sz w:val="22"/>
                <w:szCs w:val="22"/>
                <w:lang w:eastAsia="cs-CZ"/>
              </w:rPr>
              <w:t>méně než 50 %</w:t>
            </w:r>
          </w:p>
        </w:tc>
      </w:tr>
    </w:tbl>
    <w:p w14:paraId="7D60A231" w14:textId="7DAB2681" w:rsidR="00B64406" w:rsidRPr="00943FCE" w:rsidRDefault="00B64406" w:rsidP="00B64406">
      <w:pPr>
        <w:pStyle w:val="Odstavecseseznamem"/>
        <w:spacing w:before="120" w:after="120"/>
        <w:ind w:left="567"/>
        <w:jc w:val="both"/>
        <w:rPr>
          <w:rFonts w:ascii="Roboto Condensed" w:hAnsi="Roboto Condensed" w:cs="Hind Regular"/>
          <w:sz w:val="22"/>
          <w:szCs w:val="22"/>
        </w:rPr>
      </w:pPr>
      <w:r w:rsidRPr="00943FCE">
        <w:rPr>
          <w:rFonts w:ascii="Roboto Condensed" w:hAnsi="Roboto Condensed" w:cs="Hind Regular"/>
          <w:sz w:val="22"/>
          <w:szCs w:val="22"/>
        </w:rPr>
        <w:t>Procentuální vymezení je orientační a může být přizpůsobeno povaze předmětu a způsobu ověřování znalostí dle rozhodnutí vyučujícího.</w:t>
      </w:r>
    </w:p>
    <w:p w14:paraId="7F3B2470" w14:textId="77777777" w:rsidR="00B64406" w:rsidRPr="00943FCE" w:rsidRDefault="00B64406" w:rsidP="00B64406">
      <w:pPr>
        <w:pStyle w:val="Odstavecseseznamem"/>
        <w:numPr>
          <w:ilvl w:val="0"/>
          <w:numId w:val="1"/>
        </w:numPr>
        <w:spacing w:before="120" w:after="120"/>
        <w:ind w:left="567" w:hanging="578"/>
        <w:jc w:val="both"/>
        <w:rPr>
          <w:rFonts w:ascii="Roboto Condensed" w:hAnsi="Roboto Condensed" w:cs="Hind Regular"/>
          <w:sz w:val="22"/>
          <w:szCs w:val="22"/>
        </w:rPr>
      </w:pPr>
      <w:r w:rsidRPr="00943FCE">
        <w:rPr>
          <w:rFonts w:ascii="Roboto Condensed" w:hAnsi="Roboto Condensed" w:cs="Hind Regular"/>
          <w:sz w:val="22"/>
          <w:szCs w:val="22"/>
        </w:rPr>
        <w:t>Udělení zápočtu je zapsáno slovem „započteno“. Neudělení zápočtu se nezapisuje.</w:t>
      </w:r>
    </w:p>
    <w:p w14:paraId="1AF1D998" w14:textId="77777777" w:rsidR="00B64406" w:rsidRPr="00943FCE" w:rsidRDefault="00B64406" w:rsidP="00B64406">
      <w:pPr>
        <w:pStyle w:val="Odstavecseseznamem"/>
        <w:numPr>
          <w:ilvl w:val="0"/>
          <w:numId w:val="1"/>
        </w:numPr>
        <w:spacing w:before="120" w:after="120"/>
        <w:ind w:left="567" w:hanging="578"/>
        <w:jc w:val="both"/>
        <w:rPr>
          <w:rFonts w:ascii="Roboto Condensed" w:hAnsi="Roboto Condensed" w:cs="Hind Regular"/>
          <w:sz w:val="22"/>
          <w:szCs w:val="22"/>
        </w:rPr>
      </w:pPr>
      <w:r w:rsidRPr="00943FCE">
        <w:rPr>
          <w:rFonts w:ascii="Roboto Condensed" w:hAnsi="Roboto Condensed" w:cs="Hind Regular"/>
          <w:sz w:val="22"/>
          <w:szCs w:val="22"/>
        </w:rPr>
        <w:t>Výsledkem „nedostatečně“ (F) je hodnocen také student, který se přihlásil ke zkoušce a následně se k ní bez omluvy nedostavil.</w:t>
      </w:r>
    </w:p>
    <w:p w14:paraId="4B356E44" w14:textId="48F103CD" w:rsidR="00B64406" w:rsidRPr="00943FCE" w:rsidRDefault="00B64406" w:rsidP="00B64406">
      <w:pPr>
        <w:pStyle w:val="Odstavecseseznamem"/>
        <w:numPr>
          <w:ilvl w:val="0"/>
          <w:numId w:val="1"/>
        </w:numPr>
        <w:spacing w:before="120" w:after="120"/>
        <w:ind w:left="567" w:hanging="578"/>
        <w:jc w:val="both"/>
        <w:rPr>
          <w:rFonts w:ascii="Roboto Condensed" w:hAnsi="Roboto Condensed" w:cs="Hind Regular"/>
          <w:sz w:val="22"/>
          <w:szCs w:val="22"/>
        </w:rPr>
      </w:pPr>
      <w:r w:rsidRPr="00943FCE">
        <w:rPr>
          <w:rFonts w:ascii="Roboto Condensed" w:hAnsi="Roboto Condensed" w:cs="Hind Regular"/>
          <w:sz w:val="22"/>
          <w:szCs w:val="22"/>
        </w:rPr>
        <w:t>Při výsledku „nedostatečně“ (F) je možno zkoušku opakovat ještě dvakrát (1. a 2. opravný termín).</w:t>
      </w:r>
      <w:r w:rsidR="003912DC" w:rsidRPr="00943FCE">
        <w:rPr>
          <w:rFonts w:ascii="Roboto Condensed" w:hAnsi="Roboto Condensed" w:cs="Hind Regular"/>
          <w:sz w:val="22"/>
          <w:szCs w:val="22"/>
        </w:rPr>
        <w:t xml:space="preserve"> </w:t>
      </w:r>
      <w:r w:rsidR="009554E2" w:rsidRPr="00943FCE">
        <w:rPr>
          <w:rFonts w:ascii="Roboto Condensed" w:eastAsia="Roboto Condensed" w:hAnsi="Roboto Condensed" w:cs="Roboto Condensed"/>
          <w:sz w:val="22"/>
          <w:szCs w:val="22"/>
        </w:rPr>
        <w:t>Na žádost studenta nebo učitele může ředitel schválit komisionální přezkoušení. Forma komisionální zkoušky se použije v případech, kdy existují pochybnosti o správnosti hodnocení či průběhu zkoušky. Požádat o komisionální zkoušku lze nejpozději do tří pracovních dnů od oznámení výsledku klasifikace.</w:t>
      </w:r>
    </w:p>
    <w:p w14:paraId="4DE677A2" w14:textId="77777777" w:rsidR="00B87467" w:rsidRPr="00943FCE" w:rsidRDefault="00B87467" w:rsidP="00B87467">
      <w:pPr>
        <w:pStyle w:val="Odstavecseseznamem"/>
        <w:numPr>
          <w:ilvl w:val="0"/>
          <w:numId w:val="1"/>
        </w:numPr>
        <w:spacing w:before="120"/>
        <w:ind w:left="567" w:hanging="578"/>
        <w:jc w:val="both"/>
        <w:rPr>
          <w:rFonts w:ascii="Roboto Condensed" w:hAnsi="Roboto Condensed" w:cs="Hind Regular"/>
          <w:sz w:val="22"/>
          <w:szCs w:val="22"/>
        </w:rPr>
      </w:pPr>
      <w:r w:rsidRPr="00943FCE">
        <w:rPr>
          <w:rFonts w:ascii="Roboto Condensed" w:hAnsi="Roboto Condensed" w:cs="Hind Regular"/>
          <w:sz w:val="22"/>
          <w:szCs w:val="22"/>
        </w:rPr>
        <w:lastRenderedPageBreak/>
        <w:t>Udělení či neudělení zápočtu a výsledky zkoušky zaznamená učitel do IS nejpozději do tří pracovních dní od termínu příslušného hodnocení a student výsledek bez zbytečného odkladu kontroluje. V případě zjištění nesrovnalostí kontaktuje student ihned příslušného učitele, který nesrovnalost neprodleně napraví. V případě trvajících nesrovnalostí má student právo obrátit se na vedoucího pracoviště zajišťujícího výuku daného předmětu, který zajistí nápravu.</w:t>
      </w:r>
    </w:p>
    <w:p w14:paraId="1D886A3B" w14:textId="77777777" w:rsidR="00B87467" w:rsidRPr="00943FCE" w:rsidRDefault="00B87467" w:rsidP="00B87467">
      <w:pPr>
        <w:pStyle w:val="Odstavecseseznamem"/>
        <w:numPr>
          <w:ilvl w:val="0"/>
          <w:numId w:val="1"/>
        </w:numPr>
        <w:spacing w:before="120"/>
        <w:ind w:left="567" w:hanging="578"/>
        <w:jc w:val="both"/>
        <w:rPr>
          <w:rFonts w:ascii="Roboto Condensed" w:hAnsi="Roboto Condensed" w:cs="Hind Regular"/>
          <w:sz w:val="22"/>
          <w:szCs w:val="22"/>
        </w:rPr>
      </w:pPr>
      <w:r w:rsidRPr="00943FCE">
        <w:rPr>
          <w:rFonts w:ascii="Roboto Condensed" w:hAnsi="Roboto Condensed" w:cs="Hind Regular"/>
          <w:sz w:val="22"/>
          <w:szCs w:val="22"/>
        </w:rPr>
        <w:t>Studijní povinnosti (zápočty, klasifikované zápočty, zkoušky) každého studijního období musí student denního studia splnit nejpozději do konce příslušného studijního období podle harmonogramu studia, v letním období včetně druhých opravných termínů. Druhé opravné termíny v zimním období může student po vyřízení žádosti o komisionální zkoušku skládat do 31. března. Studenti 1. a 2. ročníku denního i kombinovaného studia musí všechny studijní povinnosti splnit do 31. srpna, studenti posledního ročníku obou forem studia musí všechny studijní povinnosti splnit do 30. června příslušného roku.</w:t>
      </w:r>
    </w:p>
    <w:p w14:paraId="35547432" w14:textId="15600DE3" w:rsidR="00B87467" w:rsidRPr="00943FCE" w:rsidRDefault="00B87467" w:rsidP="00B87467">
      <w:pPr>
        <w:pStyle w:val="Odstavecseseznamem"/>
        <w:numPr>
          <w:ilvl w:val="0"/>
          <w:numId w:val="1"/>
        </w:numPr>
        <w:spacing w:before="120" w:after="120"/>
        <w:ind w:left="567" w:hanging="578"/>
        <w:jc w:val="both"/>
        <w:rPr>
          <w:rFonts w:ascii="Roboto Condensed" w:hAnsi="Roboto Condensed" w:cs="Hind Regular"/>
          <w:sz w:val="22"/>
          <w:szCs w:val="22"/>
        </w:rPr>
      </w:pPr>
      <w:r w:rsidRPr="00943FCE">
        <w:rPr>
          <w:rFonts w:ascii="Roboto Condensed" w:hAnsi="Roboto Condensed" w:cs="Hind Regular"/>
          <w:sz w:val="22"/>
          <w:szCs w:val="22"/>
        </w:rPr>
        <w:t>Každý předmět uvedený ve studijním programu je ohodnocen určitým počtem kreditů, které vyjadřují míru zátěže studenta při studiu daného předmětu. Kredity student získává po absolvování předmětu, tedy po získání zápočtu, resp. zkoušky.</w:t>
      </w:r>
    </w:p>
    <w:p w14:paraId="26CC98A7" w14:textId="77777777" w:rsidR="003E5153" w:rsidRPr="00943FCE" w:rsidRDefault="003E5153" w:rsidP="003E5153">
      <w:pPr>
        <w:spacing w:before="120"/>
        <w:jc w:val="both"/>
        <w:rPr>
          <w:rFonts w:ascii="Roboto Condensed" w:hAnsi="Roboto Condensed" w:cs="Hind Regular"/>
          <w:sz w:val="22"/>
          <w:szCs w:val="22"/>
        </w:rPr>
      </w:pPr>
    </w:p>
    <w:p w14:paraId="089438F7" w14:textId="2A13DC7A" w:rsidR="00B87467" w:rsidRPr="00943FCE" w:rsidRDefault="00B87467" w:rsidP="00B87467">
      <w:pPr>
        <w:pStyle w:val="Nadpis1"/>
        <w:rPr>
          <w:rStyle w:val="Siln"/>
          <w:b/>
          <w:bCs/>
        </w:rPr>
      </w:pPr>
      <w:r w:rsidRPr="00943FCE">
        <w:rPr>
          <w:rStyle w:val="Siln"/>
          <w:b/>
          <w:bCs/>
        </w:rPr>
        <w:t>II.  Upřesnění hodnocení absolutoria</w:t>
      </w:r>
    </w:p>
    <w:p w14:paraId="1688853D" w14:textId="01041529" w:rsidR="003E5153" w:rsidRPr="00943FCE" w:rsidRDefault="00B87467" w:rsidP="004E4FC3">
      <w:pPr>
        <w:spacing w:before="100" w:beforeAutospacing="1" w:after="100" w:afterAutospacing="1"/>
        <w:jc w:val="both"/>
        <w:rPr>
          <w:rFonts w:ascii="Roboto Condensed" w:hAnsi="Roboto Condensed" w:cs="Hind Regular"/>
          <w:sz w:val="22"/>
          <w:szCs w:val="22"/>
        </w:rPr>
      </w:pPr>
      <w:r w:rsidRPr="00943FCE">
        <w:rPr>
          <w:rFonts w:ascii="Roboto Condensed" w:hAnsi="Roboto Condensed" w:cs="Hind Regular"/>
          <w:sz w:val="22"/>
          <w:szCs w:val="22"/>
        </w:rPr>
        <w:t>V článku VII. Ukončení studia se odstavec 7.5 upravující celkové hodnocení absolutoria nahrazuje tímto zněním:</w:t>
      </w:r>
    </w:p>
    <w:p w14:paraId="4E084BDB" w14:textId="77777777" w:rsidR="00B87467" w:rsidRPr="00943FCE" w:rsidRDefault="00B87467" w:rsidP="009D4E7E">
      <w:pPr>
        <w:numPr>
          <w:ilvl w:val="1"/>
          <w:numId w:val="5"/>
        </w:numPr>
        <w:ind w:left="567" w:hanging="567"/>
        <w:jc w:val="both"/>
        <w:rPr>
          <w:rFonts w:ascii="Roboto Condensed" w:hAnsi="Roboto Condensed"/>
          <w:sz w:val="22"/>
          <w:szCs w:val="22"/>
        </w:rPr>
      </w:pPr>
      <w:r w:rsidRPr="00943FCE">
        <w:rPr>
          <w:rFonts w:ascii="Roboto Condensed" w:hAnsi="Roboto Condensed"/>
          <w:sz w:val="22"/>
          <w:szCs w:val="22"/>
        </w:rPr>
        <w:t>Výsledky jednotlivých zkoušek absolutoria a obhajoby absolventské práce jsou hodnoceny podobně jako běžné zkoušky – viz čl. 3. Do celkového hodnocení absolutoria se započítává klasifikace zkoušky z odborných předmětů, zkoušky z cizího jazyka a obhajoby absolventské práce. Celkové hodnocení studenta u absolutoria se vyjadřuje stupni:</w:t>
      </w:r>
    </w:p>
    <w:p w14:paraId="1CA6E1CE" w14:textId="77968C33" w:rsidR="00B87467" w:rsidRPr="00943FCE" w:rsidRDefault="00B87467" w:rsidP="009D4E7E">
      <w:pPr>
        <w:pStyle w:val="Odstavecseseznamem"/>
        <w:numPr>
          <w:ilvl w:val="0"/>
          <w:numId w:val="8"/>
        </w:numPr>
        <w:ind w:left="993" w:hanging="426"/>
        <w:jc w:val="both"/>
        <w:rPr>
          <w:rFonts w:ascii="Roboto Condensed" w:eastAsiaTheme="minorHAnsi" w:hAnsi="Roboto Condensed"/>
          <w:sz w:val="22"/>
          <w:szCs w:val="22"/>
        </w:rPr>
      </w:pPr>
      <w:r w:rsidRPr="00943FCE">
        <w:rPr>
          <w:rFonts w:ascii="Roboto Condensed" w:eastAsiaTheme="minorHAnsi" w:hAnsi="Roboto Condensed"/>
          <w:b/>
          <w:bCs/>
          <w:sz w:val="22"/>
          <w:szCs w:val="22"/>
        </w:rPr>
        <w:t>prospěl s vyznamenáním</w:t>
      </w:r>
      <w:r w:rsidRPr="00943FCE">
        <w:rPr>
          <w:rFonts w:ascii="Roboto Condensed" w:eastAsiaTheme="minorHAnsi" w:hAnsi="Roboto Condensed"/>
          <w:sz w:val="22"/>
          <w:szCs w:val="22"/>
        </w:rPr>
        <w:t>, jestliže student není hodnocen z žádné zkoušky nebo obhajoby absolventské práce hůře než B – velmi dobře,</w:t>
      </w:r>
    </w:p>
    <w:p w14:paraId="49316B56" w14:textId="548A6267" w:rsidR="00B87467" w:rsidRPr="00943FCE" w:rsidRDefault="00B87467" w:rsidP="009D4E7E">
      <w:pPr>
        <w:pStyle w:val="Odstavecseseznamem"/>
        <w:numPr>
          <w:ilvl w:val="0"/>
          <w:numId w:val="8"/>
        </w:numPr>
        <w:ind w:left="993" w:hanging="426"/>
        <w:jc w:val="both"/>
        <w:rPr>
          <w:rFonts w:ascii="Roboto Condensed" w:eastAsiaTheme="minorHAnsi" w:hAnsi="Roboto Condensed"/>
          <w:sz w:val="22"/>
          <w:szCs w:val="22"/>
        </w:rPr>
      </w:pPr>
      <w:r w:rsidRPr="00943FCE">
        <w:rPr>
          <w:rFonts w:ascii="Roboto Condensed" w:eastAsiaTheme="minorHAnsi" w:hAnsi="Roboto Condensed"/>
          <w:b/>
          <w:bCs/>
          <w:sz w:val="22"/>
          <w:szCs w:val="22"/>
        </w:rPr>
        <w:t>prospěl</w:t>
      </w:r>
      <w:r w:rsidRPr="00943FCE">
        <w:rPr>
          <w:rFonts w:ascii="Roboto Condensed" w:eastAsiaTheme="minorHAnsi" w:hAnsi="Roboto Condensed"/>
          <w:sz w:val="22"/>
          <w:szCs w:val="22"/>
        </w:rPr>
        <w:t>, jestliže student není hodnocen z žádné zkoušky nebo obhajoby absolventské práce hůře než E – dostatečně,</w:t>
      </w:r>
    </w:p>
    <w:p w14:paraId="07EF915F" w14:textId="76A478FC" w:rsidR="00B87467" w:rsidRPr="00943FCE" w:rsidRDefault="00B87467" w:rsidP="009D4E7E">
      <w:pPr>
        <w:pStyle w:val="Odstavecseseznamem"/>
        <w:numPr>
          <w:ilvl w:val="0"/>
          <w:numId w:val="8"/>
        </w:numPr>
        <w:ind w:left="993" w:hanging="426"/>
        <w:jc w:val="both"/>
        <w:rPr>
          <w:rFonts w:ascii="Roboto Condensed" w:eastAsiaTheme="minorHAnsi" w:hAnsi="Roboto Condensed"/>
          <w:sz w:val="22"/>
          <w:szCs w:val="22"/>
        </w:rPr>
      </w:pPr>
      <w:r w:rsidRPr="00943FCE">
        <w:rPr>
          <w:rFonts w:ascii="Roboto Condensed" w:eastAsiaTheme="minorHAnsi" w:hAnsi="Roboto Condensed"/>
          <w:b/>
          <w:bCs/>
          <w:sz w:val="22"/>
          <w:szCs w:val="22"/>
        </w:rPr>
        <w:t>neprospěl</w:t>
      </w:r>
      <w:r w:rsidRPr="00943FCE">
        <w:rPr>
          <w:rFonts w:ascii="Roboto Condensed" w:eastAsiaTheme="minorHAnsi" w:hAnsi="Roboto Condensed"/>
          <w:sz w:val="22"/>
          <w:szCs w:val="22"/>
        </w:rPr>
        <w:t>, jestliže student je hodnocen z některé zkoušky nebo obhajoby absolventské práce F</w:t>
      </w:r>
      <w:r w:rsidR="00943FCE">
        <w:rPr>
          <w:rFonts w:ascii="Roboto Condensed" w:eastAsiaTheme="minorHAnsi" w:hAnsi="Roboto Condensed"/>
          <w:sz w:val="22"/>
          <w:szCs w:val="22"/>
        </w:rPr>
        <w:t> </w:t>
      </w:r>
      <w:r w:rsidRPr="00943FCE">
        <w:rPr>
          <w:rFonts w:ascii="Roboto Condensed" w:eastAsiaTheme="minorHAnsi" w:hAnsi="Roboto Condensed"/>
          <w:sz w:val="22"/>
          <w:szCs w:val="22"/>
        </w:rPr>
        <w:t>–</w:t>
      </w:r>
      <w:r w:rsidR="00943FCE">
        <w:rPr>
          <w:rFonts w:ascii="Roboto Condensed" w:eastAsiaTheme="minorHAnsi" w:hAnsi="Roboto Condensed"/>
          <w:sz w:val="22"/>
          <w:szCs w:val="22"/>
        </w:rPr>
        <w:t> </w:t>
      </w:r>
      <w:r w:rsidRPr="00943FCE">
        <w:rPr>
          <w:rFonts w:ascii="Roboto Condensed" w:eastAsiaTheme="minorHAnsi" w:hAnsi="Roboto Condensed"/>
          <w:sz w:val="22"/>
          <w:szCs w:val="22"/>
        </w:rPr>
        <w:t>nedostatečně.</w:t>
      </w:r>
    </w:p>
    <w:p w14:paraId="2C0B715A" w14:textId="144FD7F2" w:rsidR="00B87467" w:rsidRPr="00943FCE" w:rsidRDefault="00B87467" w:rsidP="009D4E7E">
      <w:pPr>
        <w:ind w:left="567"/>
        <w:jc w:val="both"/>
        <w:rPr>
          <w:rFonts w:ascii="Roboto Condensed" w:hAnsi="Roboto Condensed" w:cs="Hind Regular"/>
          <w:sz w:val="22"/>
          <w:szCs w:val="22"/>
        </w:rPr>
      </w:pPr>
      <w:r w:rsidRPr="00943FCE">
        <w:rPr>
          <w:rFonts w:ascii="Roboto Condensed" w:hAnsi="Roboto Condensed"/>
          <w:sz w:val="22"/>
          <w:szCs w:val="22"/>
        </w:rPr>
        <w:t>Celkové hodnocení absolutoria včetně hodnocení jeho jednotlivých zkoušek oznámí studentovi předseda zkušební komise v den, ve kterém student konal absolutorium.</w:t>
      </w:r>
    </w:p>
    <w:p w14:paraId="094E7F66" w14:textId="77777777" w:rsidR="003E5153" w:rsidRPr="00943FCE" w:rsidRDefault="003E5153" w:rsidP="003E5153">
      <w:pPr>
        <w:rPr>
          <w:lang w:eastAsia="cs-CZ"/>
        </w:rPr>
      </w:pPr>
    </w:p>
    <w:p w14:paraId="58ADEF7B" w14:textId="797D23BE" w:rsidR="001B1D57" w:rsidRPr="00943FCE" w:rsidRDefault="001B1D57" w:rsidP="001B1D57">
      <w:pPr>
        <w:pStyle w:val="Nadpis1"/>
        <w:rPr>
          <w:rStyle w:val="Siln"/>
          <w:b/>
          <w:bCs/>
        </w:rPr>
      </w:pPr>
      <w:r w:rsidRPr="00943FCE">
        <w:rPr>
          <w:rStyle w:val="Siln"/>
          <w:b/>
          <w:bCs/>
        </w:rPr>
        <w:t>IIi.  Společná ustanovení</w:t>
      </w:r>
    </w:p>
    <w:p w14:paraId="50631F5C" w14:textId="77777777" w:rsidR="001B1D57" w:rsidRPr="00943FCE" w:rsidRDefault="001B1D57" w:rsidP="009D4E7E">
      <w:pPr>
        <w:pStyle w:val="Odstavecseseznamem"/>
        <w:numPr>
          <w:ilvl w:val="0"/>
          <w:numId w:val="11"/>
        </w:numPr>
        <w:spacing w:before="100" w:beforeAutospacing="1" w:after="100" w:afterAutospacing="1"/>
        <w:ind w:left="426" w:hanging="426"/>
        <w:jc w:val="both"/>
        <w:rPr>
          <w:rFonts w:ascii="Roboto Condensed" w:eastAsiaTheme="minorHAnsi" w:hAnsi="Roboto Condensed" w:cs="Hind Regular"/>
          <w:sz w:val="22"/>
          <w:szCs w:val="22"/>
        </w:rPr>
      </w:pPr>
      <w:r w:rsidRPr="00943FCE">
        <w:rPr>
          <w:rFonts w:ascii="Roboto Condensed" w:eastAsiaTheme="minorHAnsi" w:hAnsi="Roboto Condensed" w:cs="Hind Regular"/>
          <w:sz w:val="22"/>
          <w:szCs w:val="22"/>
        </w:rPr>
        <w:t>Ostatní ustanovení školního řádu ze dne 22. června 2023 zůstávají beze změny.</w:t>
      </w:r>
    </w:p>
    <w:p w14:paraId="05B6F746" w14:textId="199A7A74" w:rsidR="001B1D57" w:rsidRPr="00943FCE" w:rsidRDefault="001B1D57" w:rsidP="009D4E7E">
      <w:pPr>
        <w:pStyle w:val="Odstavecseseznamem"/>
        <w:numPr>
          <w:ilvl w:val="0"/>
          <w:numId w:val="11"/>
        </w:numPr>
        <w:spacing w:before="100" w:beforeAutospacing="1" w:after="100" w:afterAutospacing="1"/>
        <w:ind w:left="426" w:hanging="426"/>
        <w:jc w:val="both"/>
        <w:rPr>
          <w:rFonts w:ascii="Roboto Condensed" w:eastAsiaTheme="minorHAnsi" w:hAnsi="Roboto Condensed" w:cs="Hind Regular"/>
          <w:sz w:val="22"/>
          <w:szCs w:val="22"/>
        </w:rPr>
      </w:pPr>
      <w:r w:rsidRPr="00943FCE">
        <w:rPr>
          <w:rFonts w:ascii="Roboto Condensed" w:eastAsiaTheme="minorHAnsi" w:hAnsi="Roboto Condensed" w:cs="Hind Regular"/>
          <w:sz w:val="22"/>
          <w:szCs w:val="22"/>
        </w:rPr>
        <w:t>Tento dodatek byl projednán školskou radou Jaboku – Vyšší odborné školy sociálně pedagogické a teologické.</w:t>
      </w:r>
    </w:p>
    <w:p w14:paraId="5738ECA7" w14:textId="6303892A" w:rsidR="001B1D57" w:rsidRPr="00943FCE" w:rsidRDefault="001B1D57" w:rsidP="009D4E7E">
      <w:pPr>
        <w:pStyle w:val="Odstavecseseznamem"/>
        <w:numPr>
          <w:ilvl w:val="0"/>
          <w:numId w:val="11"/>
        </w:numPr>
        <w:spacing w:before="100" w:beforeAutospacing="1" w:after="100" w:afterAutospacing="1"/>
        <w:ind w:left="426" w:hanging="426"/>
        <w:jc w:val="both"/>
        <w:rPr>
          <w:rFonts w:ascii="Roboto Condensed" w:eastAsiaTheme="minorHAnsi" w:hAnsi="Roboto Condensed" w:cs="Hind Regular"/>
          <w:sz w:val="22"/>
          <w:szCs w:val="22"/>
        </w:rPr>
      </w:pPr>
      <w:r w:rsidRPr="00943FCE">
        <w:rPr>
          <w:rFonts w:ascii="Roboto Condensed" w:eastAsiaTheme="minorHAnsi" w:hAnsi="Roboto Condensed" w:cs="Hind Regular"/>
          <w:sz w:val="22"/>
          <w:szCs w:val="22"/>
        </w:rPr>
        <w:t xml:space="preserve">Tento dodatek nabývá účinnosti dnem </w:t>
      </w:r>
      <w:r w:rsidR="00943FCE">
        <w:rPr>
          <w:rFonts w:ascii="Roboto Condensed" w:eastAsiaTheme="minorHAnsi" w:hAnsi="Roboto Condensed" w:cs="Hind Regular"/>
          <w:sz w:val="22"/>
          <w:szCs w:val="22"/>
        </w:rPr>
        <w:t>1. září 2026.</w:t>
      </w:r>
    </w:p>
    <w:p w14:paraId="4CE06D7D" w14:textId="77777777" w:rsidR="00103EA8" w:rsidRPr="00943FCE" w:rsidRDefault="00103EA8" w:rsidP="00103EA8">
      <w:pPr>
        <w:tabs>
          <w:tab w:val="left" w:pos="6340"/>
        </w:tabs>
        <w:autoSpaceDE w:val="0"/>
        <w:autoSpaceDN w:val="0"/>
        <w:adjustRightInd w:val="0"/>
        <w:spacing w:line="280" w:lineRule="atLeast"/>
        <w:jc w:val="both"/>
        <w:textAlignment w:val="center"/>
        <w:rPr>
          <w:rFonts w:ascii="Roboto Condensed" w:hAnsi="Roboto Condensed" w:cs="Calibri"/>
          <w:sz w:val="22"/>
          <w:szCs w:val="22"/>
        </w:rPr>
      </w:pPr>
    </w:p>
    <w:p w14:paraId="1AFEA96D" w14:textId="77777777" w:rsidR="001B1D57" w:rsidRPr="00943FCE" w:rsidRDefault="001B1D57" w:rsidP="00103EA8">
      <w:pPr>
        <w:tabs>
          <w:tab w:val="left" w:pos="6340"/>
        </w:tabs>
        <w:autoSpaceDE w:val="0"/>
        <w:autoSpaceDN w:val="0"/>
        <w:adjustRightInd w:val="0"/>
        <w:spacing w:line="280" w:lineRule="atLeast"/>
        <w:jc w:val="both"/>
        <w:textAlignment w:val="center"/>
        <w:rPr>
          <w:rFonts w:ascii="Roboto Condensed" w:hAnsi="Roboto Condensed" w:cs="Calibri"/>
          <w:sz w:val="22"/>
          <w:szCs w:val="22"/>
        </w:rPr>
      </w:pPr>
    </w:p>
    <w:p w14:paraId="58D544F4" w14:textId="77777777" w:rsidR="00103EA8" w:rsidRPr="00943FCE" w:rsidRDefault="00103EA8" w:rsidP="00103EA8">
      <w:pPr>
        <w:tabs>
          <w:tab w:val="left" w:pos="6340"/>
        </w:tabs>
        <w:autoSpaceDE w:val="0"/>
        <w:autoSpaceDN w:val="0"/>
        <w:adjustRightInd w:val="0"/>
        <w:spacing w:line="280" w:lineRule="atLeast"/>
        <w:jc w:val="both"/>
        <w:textAlignment w:val="center"/>
        <w:rPr>
          <w:rFonts w:ascii="Roboto Condensed" w:hAnsi="Roboto Condensed" w:cs="Calibri"/>
          <w:sz w:val="22"/>
          <w:szCs w:val="22"/>
        </w:rPr>
      </w:pPr>
    </w:p>
    <w:p w14:paraId="4307FB4C" w14:textId="73E570EC" w:rsidR="00103EA8" w:rsidRPr="00943FCE" w:rsidRDefault="002B55A5" w:rsidP="001B1D57">
      <w:pPr>
        <w:tabs>
          <w:tab w:val="left" w:pos="5670"/>
        </w:tabs>
        <w:autoSpaceDE w:val="0"/>
        <w:autoSpaceDN w:val="0"/>
        <w:adjustRightInd w:val="0"/>
        <w:spacing w:line="280" w:lineRule="atLeast"/>
        <w:jc w:val="both"/>
        <w:textAlignment w:val="center"/>
        <w:rPr>
          <w:rFonts w:ascii="Roboto Condensed" w:hAnsi="Roboto Condensed" w:cs="Calibri"/>
          <w:sz w:val="22"/>
          <w:szCs w:val="22"/>
        </w:rPr>
      </w:pPr>
      <w:r w:rsidRPr="00943FCE">
        <w:rPr>
          <w:rFonts w:ascii="Roboto Condensed" w:hAnsi="Roboto Condensed" w:cs="Calibri"/>
          <w:sz w:val="22"/>
          <w:szCs w:val="22"/>
        </w:rPr>
        <w:t>V</w:t>
      </w:r>
      <w:r w:rsidR="00103EA8" w:rsidRPr="00943FCE">
        <w:rPr>
          <w:rFonts w:ascii="Roboto Condensed" w:hAnsi="Roboto Condensed" w:cs="Calibri"/>
          <w:sz w:val="22"/>
          <w:szCs w:val="22"/>
        </w:rPr>
        <w:t xml:space="preserve"> Praze dne</w:t>
      </w:r>
      <w:r w:rsidR="001B1D57" w:rsidRPr="00943FCE">
        <w:rPr>
          <w:rFonts w:ascii="Roboto Condensed" w:hAnsi="Roboto Condensed" w:cs="Calibri"/>
          <w:sz w:val="22"/>
          <w:szCs w:val="22"/>
        </w:rPr>
        <w:t xml:space="preserve"> </w:t>
      </w:r>
      <w:r w:rsidR="004E4FC3">
        <w:rPr>
          <w:rFonts w:ascii="Roboto Condensed" w:hAnsi="Roboto Condensed" w:cs="Calibri"/>
          <w:sz w:val="22"/>
          <w:szCs w:val="22"/>
        </w:rPr>
        <w:t>29. 6. 2026</w:t>
      </w:r>
      <w:r w:rsidR="00103EA8" w:rsidRPr="00943FCE">
        <w:rPr>
          <w:rFonts w:ascii="Roboto Condensed" w:hAnsi="Roboto Condensed" w:cs="Calibri"/>
          <w:sz w:val="22"/>
          <w:szCs w:val="22"/>
        </w:rPr>
        <w:tab/>
      </w:r>
      <w:r w:rsidR="00A25CA2" w:rsidRPr="00943FCE">
        <w:rPr>
          <w:rFonts w:ascii="Roboto Condensed" w:hAnsi="Roboto Condensed" w:cs="Calibri"/>
          <w:b/>
          <w:bCs/>
          <w:sz w:val="22"/>
          <w:szCs w:val="22"/>
        </w:rPr>
        <w:t>PhDr</w:t>
      </w:r>
      <w:r w:rsidR="00103EA8" w:rsidRPr="00943FCE">
        <w:rPr>
          <w:rFonts w:ascii="Roboto Condensed" w:hAnsi="Roboto Condensed" w:cs="Calibri"/>
          <w:b/>
          <w:bCs/>
          <w:sz w:val="22"/>
          <w:szCs w:val="22"/>
        </w:rPr>
        <w:t xml:space="preserve">. </w:t>
      </w:r>
      <w:r w:rsidR="00A25CA2" w:rsidRPr="00943FCE">
        <w:rPr>
          <w:rFonts w:ascii="Roboto Condensed" w:hAnsi="Roboto Condensed" w:cs="Calibri"/>
          <w:b/>
          <w:bCs/>
          <w:sz w:val="22"/>
          <w:szCs w:val="22"/>
        </w:rPr>
        <w:t>Hana Pazlarová</w:t>
      </w:r>
      <w:r w:rsidR="00103EA8" w:rsidRPr="00943FCE">
        <w:rPr>
          <w:rFonts w:ascii="Roboto Condensed" w:hAnsi="Roboto Condensed" w:cs="Calibri"/>
          <w:b/>
          <w:bCs/>
          <w:sz w:val="22"/>
          <w:szCs w:val="22"/>
        </w:rPr>
        <w:t xml:space="preserve">, </w:t>
      </w:r>
      <w:r w:rsidR="00A25CA2" w:rsidRPr="00943FCE">
        <w:rPr>
          <w:rFonts w:ascii="Roboto Condensed" w:hAnsi="Roboto Condensed" w:cs="Calibri"/>
          <w:b/>
          <w:bCs/>
          <w:sz w:val="22"/>
          <w:szCs w:val="22"/>
        </w:rPr>
        <w:t>P</w:t>
      </w:r>
      <w:r w:rsidR="00103EA8" w:rsidRPr="00943FCE">
        <w:rPr>
          <w:rFonts w:ascii="Roboto Condensed" w:hAnsi="Roboto Condensed" w:cs="Calibri"/>
          <w:b/>
          <w:bCs/>
          <w:sz w:val="22"/>
          <w:szCs w:val="22"/>
        </w:rPr>
        <w:t>h.D.</w:t>
      </w:r>
    </w:p>
    <w:p w14:paraId="2440645C" w14:textId="77777777" w:rsidR="00103EA8" w:rsidRPr="00943FCE" w:rsidRDefault="00103EA8" w:rsidP="001B1D57">
      <w:pPr>
        <w:tabs>
          <w:tab w:val="left" w:pos="5670"/>
        </w:tabs>
        <w:autoSpaceDE w:val="0"/>
        <w:autoSpaceDN w:val="0"/>
        <w:adjustRightInd w:val="0"/>
        <w:spacing w:line="288" w:lineRule="auto"/>
        <w:textAlignment w:val="center"/>
        <w:rPr>
          <w:rFonts w:ascii="Roboto Condensed" w:hAnsi="Roboto Condensed" w:cs="Calibri"/>
          <w:sz w:val="22"/>
          <w:szCs w:val="22"/>
        </w:rPr>
      </w:pPr>
      <w:r w:rsidRPr="00943FCE">
        <w:rPr>
          <w:rFonts w:ascii="Roboto Condensed" w:hAnsi="Roboto Condensed" w:cs="Calibri"/>
          <w:sz w:val="22"/>
          <w:szCs w:val="22"/>
        </w:rPr>
        <w:tab/>
        <w:t>ředitel</w:t>
      </w:r>
      <w:r w:rsidR="00A25CA2" w:rsidRPr="00943FCE">
        <w:rPr>
          <w:rFonts w:ascii="Roboto Condensed" w:hAnsi="Roboto Condensed" w:cs="Calibri"/>
          <w:sz w:val="22"/>
          <w:szCs w:val="22"/>
        </w:rPr>
        <w:t>ka</w:t>
      </w:r>
      <w:r w:rsidRPr="00943FCE">
        <w:rPr>
          <w:rFonts w:ascii="Roboto Condensed" w:hAnsi="Roboto Condensed" w:cs="Calibri"/>
          <w:sz w:val="22"/>
          <w:szCs w:val="22"/>
        </w:rPr>
        <w:t xml:space="preserve"> školy</w:t>
      </w:r>
    </w:p>
    <w:p w14:paraId="19A453E2" w14:textId="77777777" w:rsidR="001B1D57" w:rsidRPr="00943FCE" w:rsidRDefault="001B1D57" w:rsidP="00103EA8">
      <w:pPr>
        <w:tabs>
          <w:tab w:val="left" w:pos="6340"/>
        </w:tabs>
        <w:autoSpaceDE w:val="0"/>
        <w:autoSpaceDN w:val="0"/>
        <w:adjustRightInd w:val="0"/>
        <w:spacing w:line="288" w:lineRule="auto"/>
        <w:textAlignment w:val="center"/>
        <w:rPr>
          <w:rFonts w:ascii="Roboto Condensed" w:hAnsi="Roboto Condensed" w:cs="Calibri"/>
          <w:sz w:val="22"/>
          <w:szCs w:val="22"/>
        </w:rPr>
      </w:pPr>
    </w:p>
    <w:p w14:paraId="1460EA43" w14:textId="77777777" w:rsidR="001B1D57" w:rsidRDefault="001B1D57" w:rsidP="00103EA8">
      <w:pPr>
        <w:tabs>
          <w:tab w:val="left" w:pos="6340"/>
        </w:tabs>
        <w:autoSpaceDE w:val="0"/>
        <w:autoSpaceDN w:val="0"/>
        <w:adjustRightInd w:val="0"/>
        <w:spacing w:line="288" w:lineRule="auto"/>
        <w:textAlignment w:val="center"/>
        <w:rPr>
          <w:rFonts w:ascii="Roboto Condensed" w:hAnsi="Roboto Condensed" w:cs="Calibri"/>
          <w:sz w:val="22"/>
          <w:szCs w:val="22"/>
        </w:rPr>
      </w:pPr>
    </w:p>
    <w:p w14:paraId="43EE624D" w14:textId="77777777" w:rsidR="001B1D57" w:rsidRPr="00943FCE" w:rsidRDefault="001B1D57" w:rsidP="00103EA8">
      <w:pPr>
        <w:tabs>
          <w:tab w:val="left" w:pos="6340"/>
        </w:tabs>
        <w:autoSpaceDE w:val="0"/>
        <w:autoSpaceDN w:val="0"/>
        <w:adjustRightInd w:val="0"/>
        <w:spacing w:line="288" w:lineRule="auto"/>
        <w:textAlignment w:val="center"/>
        <w:rPr>
          <w:rFonts w:ascii="Roboto Condensed" w:hAnsi="Roboto Condensed" w:cs="Calibri"/>
          <w:sz w:val="22"/>
          <w:szCs w:val="22"/>
        </w:rPr>
      </w:pPr>
    </w:p>
    <w:p w14:paraId="17747D16" w14:textId="77777777" w:rsidR="001B1D57" w:rsidRPr="00943FCE" w:rsidRDefault="001B1D57" w:rsidP="001B1D57">
      <w:pPr>
        <w:autoSpaceDE w:val="0"/>
        <w:autoSpaceDN w:val="0"/>
        <w:adjustRightInd w:val="0"/>
        <w:spacing w:line="288" w:lineRule="auto"/>
        <w:textAlignment w:val="center"/>
        <w:rPr>
          <w:rFonts w:ascii="Roboto Condensed" w:hAnsi="Roboto Condensed" w:cs="Calibri"/>
          <w:b/>
          <w:bCs/>
          <w:sz w:val="22"/>
          <w:szCs w:val="22"/>
        </w:rPr>
      </w:pPr>
      <w:r w:rsidRPr="00943FCE">
        <w:rPr>
          <w:rFonts w:ascii="Roboto Condensed" w:hAnsi="Roboto Condensed" w:cs="Segoe UI"/>
          <w:sz w:val="22"/>
          <w:szCs w:val="22"/>
        </w:rPr>
        <w:t>za školskou radu</w:t>
      </w:r>
      <w:r w:rsidRPr="00943FCE">
        <w:rPr>
          <w:rFonts w:ascii="Roboto Condensed" w:hAnsi="Roboto Condensed" w:cs="Segoe UI"/>
          <w:sz w:val="22"/>
          <w:szCs w:val="22"/>
        </w:rPr>
        <w:tab/>
      </w:r>
      <w:r w:rsidRPr="00943FCE">
        <w:rPr>
          <w:rFonts w:ascii="Roboto Condensed" w:hAnsi="Roboto Condensed" w:cs="Segoe UI"/>
          <w:sz w:val="22"/>
          <w:szCs w:val="22"/>
        </w:rPr>
        <w:tab/>
      </w:r>
      <w:r w:rsidRPr="00943FCE">
        <w:rPr>
          <w:rFonts w:ascii="Roboto Condensed" w:hAnsi="Roboto Condensed" w:cs="Segoe UI"/>
          <w:sz w:val="22"/>
          <w:szCs w:val="22"/>
        </w:rPr>
        <w:tab/>
      </w:r>
      <w:r w:rsidRPr="00943FCE">
        <w:rPr>
          <w:rFonts w:ascii="Roboto Condensed" w:hAnsi="Roboto Condensed" w:cs="Segoe UI"/>
          <w:sz w:val="22"/>
          <w:szCs w:val="22"/>
        </w:rPr>
        <w:tab/>
      </w:r>
      <w:r w:rsidRPr="00943FCE">
        <w:rPr>
          <w:rFonts w:ascii="Roboto Condensed" w:hAnsi="Roboto Condensed" w:cs="Segoe UI"/>
          <w:sz w:val="22"/>
          <w:szCs w:val="22"/>
        </w:rPr>
        <w:tab/>
      </w:r>
      <w:r w:rsidRPr="00943FCE">
        <w:rPr>
          <w:rFonts w:ascii="Roboto Condensed" w:hAnsi="Roboto Condensed" w:cs="Segoe UI"/>
          <w:sz w:val="22"/>
          <w:szCs w:val="22"/>
        </w:rPr>
        <w:tab/>
      </w:r>
      <w:r w:rsidRPr="00943FCE">
        <w:rPr>
          <w:rFonts w:ascii="Roboto Condensed" w:hAnsi="Roboto Condensed" w:cs="Calibri"/>
          <w:b/>
          <w:bCs/>
          <w:sz w:val="22"/>
          <w:szCs w:val="22"/>
        </w:rPr>
        <w:t>Dr. Ing Alois Křišťan, Th.D</w:t>
      </w:r>
    </w:p>
    <w:p w14:paraId="6FDA0E95" w14:textId="45D47111" w:rsidR="00103EA8" w:rsidRPr="00943FCE" w:rsidRDefault="001B1D57" w:rsidP="001B1D57">
      <w:pPr>
        <w:tabs>
          <w:tab w:val="left" w:pos="5670"/>
        </w:tabs>
        <w:autoSpaceDE w:val="0"/>
        <w:autoSpaceDN w:val="0"/>
        <w:adjustRightInd w:val="0"/>
        <w:spacing w:line="288" w:lineRule="auto"/>
        <w:textAlignment w:val="center"/>
        <w:rPr>
          <w:rFonts w:ascii="Roboto Condensed" w:hAnsi="Roboto Condensed"/>
          <w:sz w:val="20"/>
          <w:szCs w:val="20"/>
        </w:rPr>
      </w:pPr>
      <w:r w:rsidRPr="00943FCE">
        <w:rPr>
          <w:rFonts w:ascii="Roboto Condensed" w:hAnsi="Roboto Condensed" w:cs="Calibri"/>
          <w:sz w:val="22"/>
          <w:szCs w:val="22"/>
        </w:rPr>
        <w:tab/>
        <w:t>předseda školské rady</w:t>
      </w:r>
    </w:p>
    <w:sectPr w:rsidR="00103EA8" w:rsidRPr="00943FCE" w:rsidSect="00F94DF4">
      <w:footerReference w:type="default" r:id="rId9"/>
      <w:pgSz w:w="11906" w:h="16838"/>
      <w:pgMar w:top="964" w:right="964" w:bottom="96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AF814" w14:textId="77777777" w:rsidR="009D139E" w:rsidRDefault="009D139E" w:rsidP="002F0DD1">
      <w:r>
        <w:separator/>
      </w:r>
    </w:p>
  </w:endnote>
  <w:endnote w:type="continuationSeparator" w:id="0">
    <w:p w14:paraId="45DCA8BC" w14:textId="77777777" w:rsidR="009D139E" w:rsidRDefault="009D139E" w:rsidP="002F0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adislav">
    <w:panose1 w:val="02000000000000000000"/>
    <w:charset w:val="00"/>
    <w:family w:val="modern"/>
    <w:notTrueType/>
    <w:pitch w:val="variable"/>
    <w:sig w:usb0="A00000AF" w:usb1="5000006A" w:usb2="00000000" w:usb3="00000000" w:csb0="00000093" w:csb1="00000000"/>
  </w:font>
  <w:font w:name="Minion Pro">
    <w:charset w:val="00"/>
    <w:family w:val="roman"/>
    <w:pitch w:val="variable"/>
    <w:sig w:usb0="60000287" w:usb1="00000001" w:usb2="00000000" w:usb3="00000000" w:csb0="0000019F" w:csb1="00000000"/>
  </w:font>
  <w:font w:name="Roboto Condensed">
    <w:panose1 w:val="02000000000000000000"/>
    <w:charset w:val="EE"/>
    <w:family w:val="auto"/>
    <w:pitch w:val="variable"/>
    <w:sig w:usb0="E00002FF" w:usb1="5000205B" w:usb2="00000020" w:usb3="00000000" w:csb0="0000019F" w:csb1="00000000"/>
  </w:font>
  <w:font w:name="Hind Regular">
    <w:panose1 w:val="02000000000000000000"/>
    <w:charset w:val="EE"/>
    <w:family w:val="auto"/>
    <w:pitch w:val="variable"/>
    <w:sig w:usb0="00008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86601" w14:textId="77777777" w:rsidR="00E06A32" w:rsidRPr="0052203A" w:rsidRDefault="00E06A32" w:rsidP="00E06A32">
    <w:pPr>
      <w:pBdr>
        <w:bar w:val="single" w:sz="4" w:color="auto"/>
      </w:pBdr>
      <w:rPr>
        <w:rFonts w:ascii="Roboto Condensed" w:hAnsi="Roboto Condensed"/>
        <w:sz w:val="20"/>
        <w:szCs w:val="20"/>
      </w:rPr>
    </w:pPr>
    <w:r>
      <w:rPr>
        <w:rFonts w:ascii="Roboto Condensed" w:hAnsi="Roboto Condensed"/>
        <w:noProof/>
        <w:sz w:val="20"/>
        <w:szCs w:val="20"/>
        <w:lang w:eastAsia="cs-CZ"/>
      </w:rPr>
      <w:drawing>
        <wp:anchor distT="0" distB="0" distL="114300" distR="114300" simplePos="0" relativeHeight="251659264" behindDoc="1" locked="0" layoutInCell="1" allowOverlap="1" wp14:anchorId="1BB56D17" wp14:editId="1A26B9BD">
          <wp:simplePos x="0" y="0"/>
          <wp:positionH relativeFrom="margin">
            <wp:posOffset>2066925</wp:posOffset>
          </wp:positionH>
          <wp:positionV relativeFrom="page">
            <wp:align>bottom</wp:align>
          </wp:positionV>
          <wp:extent cx="5787621" cy="2051909"/>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BK-žlutá tilda-tisk.pdf"/>
                  <pic:cNvPicPr/>
                </pic:nvPicPr>
                <pic:blipFill>
                  <a:blip r:embed="rId1">
                    <a:extLst>
                      <a:ext uri="{28A0092B-C50C-407E-A947-70E740481C1C}">
                        <a14:useLocalDpi xmlns:a14="http://schemas.microsoft.com/office/drawing/2010/main" val="0"/>
                      </a:ext>
                    </a:extLst>
                  </a:blip>
                  <a:stretch>
                    <a:fillRect/>
                  </a:stretch>
                </pic:blipFill>
                <pic:spPr>
                  <a:xfrm>
                    <a:off x="0" y="0"/>
                    <a:ext cx="5787621" cy="2051909"/>
                  </a:xfrm>
                  <a:prstGeom prst="rect">
                    <a:avLst/>
                  </a:prstGeom>
                </pic:spPr>
              </pic:pic>
            </a:graphicData>
          </a:graphic>
          <wp14:sizeRelH relativeFrom="margin">
            <wp14:pctWidth>0</wp14:pctWidth>
          </wp14:sizeRelH>
          <wp14:sizeRelV relativeFrom="margin">
            <wp14:pctHeight>0</wp14:pctHeight>
          </wp14:sizeRelV>
        </wp:anchor>
      </w:drawing>
    </w:r>
    <w:r w:rsidRPr="0052203A">
      <w:rPr>
        <w:rFonts w:ascii="Roboto Condensed" w:hAnsi="Roboto Condensed"/>
        <w:sz w:val="20"/>
        <w:szCs w:val="20"/>
      </w:rPr>
      <w:t>+420 211 222</w:t>
    </w:r>
    <w:r>
      <w:rPr>
        <w:rFonts w:ascii="Roboto Condensed" w:hAnsi="Roboto Condensed"/>
        <w:sz w:val="20"/>
        <w:szCs w:val="20"/>
      </w:rPr>
      <w:t> </w:t>
    </w:r>
    <w:r w:rsidRPr="0052203A">
      <w:rPr>
        <w:rFonts w:ascii="Roboto Condensed" w:hAnsi="Roboto Condensed"/>
        <w:sz w:val="20"/>
        <w:szCs w:val="20"/>
      </w:rPr>
      <w:t>400</w:t>
    </w:r>
    <w:r>
      <w:rPr>
        <w:rFonts w:ascii="Roboto Condensed" w:hAnsi="Roboto Condensed"/>
        <w:sz w:val="20"/>
        <w:szCs w:val="20"/>
      </w:rPr>
      <w:t xml:space="preserve">         </w:t>
    </w:r>
    <w:r w:rsidRPr="0052203A">
      <w:rPr>
        <w:rFonts w:ascii="Roboto Condensed" w:hAnsi="Roboto Condensed"/>
        <w:sz w:val="20"/>
        <w:szCs w:val="20"/>
      </w:rPr>
      <w:t>+420 211 222</w:t>
    </w:r>
    <w:r>
      <w:rPr>
        <w:rFonts w:ascii="Roboto Condensed" w:hAnsi="Roboto Condensed"/>
        <w:sz w:val="20"/>
        <w:szCs w:val="20"/>
      </w:rPr>
      <w:t> </w:t>
    </w:r>
    <w:r w:rsidRPr="0052203A">
      <w:rPr>
        <w:rFonts w:ascii="Roboto Condensed" w:hAnsi="Roboto Condensed"/>
        <w:sz w:val="20"/>
        <w:szCs w:val="20"/>
      </w:rPr>
      <w:t>440</w:t>
    </w:r>
    <w:r>
      <w:rPr>
        <w:rFonts w:ascii="Roboto Condensed" w:hAnsi="Roboto Condensed"/>
        <w:sz w:val="20"/>
        <w:szCs w:val="20"/>
      </w:rPr>
      <w:t xml:space="preserve">         pazlarova</w:t>
    </w:r>
    <w:r w:rsidRPr="00043E22">
      <w:rPr>
        <w:rFonts w:ascii="Roboto Condensed" w:hAnsi="Roboto Condensed"/>
        <w:sz w:val="20"/>
        <w:szCs w:val="20"/>
      </w:rPr>
      <w:t>@jabok.cz</w:t>
    </w:r>
    <w:r w:rsidRPr="002F0DD1">
      <w:rPr>
        <w:rFonts w:ascii="Roboto Condensed" w:hAnsi="Roboto Condensed"/>
        <w:color w:val="000000" w:themeColor="text1"/>
        <w:sz w:val="20"/>
        <w:szCs w:val="20"/>
      </w:rPr>
      <w:t xml:space="preserve">         </w:t>
    </w:r>
    <w:r w:rsidRPr="0052203A">
      <w:rPr>
        <w:rFonts w:ascii="Roboto Condensed" w:hAnsi="Roboto Condensed"/>
        <w:sz w:val="20"/>
        <w:szCs w:val="20"/>
      </w:rPr>
      <w:t>Salmovská 8, Praha 2, 120 00</w:t>
    </w:r>
    <w:r>
      <w:rPr>
        <w:rFonts w:ascii="Roboto Condensed" w:hAnsi="Roboto Condensed"/>
        <w:sz w:val="20"/>
        <w:szCs w:val="20"/>
      </w:rPr>
      <w:t xml:space="preserve">         www.jabok.cz</w:t>
    </w:r>
  </w:p>
  <w:p w14:paraId="1C0DFA6C" w14:textId="77777777" w:rsidR="00E06A32" w:rsidRDefault="00E06A3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55EE8" w14:textId="77777777" w:rsidR="009D139E" w:rsidRDefault="009D139E" w:rsidP="002F0DD1">
      <w:r>
        <w:separator/>
      </w:r>
    </w:p>
  </w:footnote>
  <w:footnote w:type="continuationSeparator" w:id="0">
    <w:p w14:paraId="29782233" w14:textId="77777777" w:rsidR="009D139E" w:rsidRDefault="009D139E" w:rsidP="002F0D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175DD"/>
    <w:multiLevelType w:val="multilevel"/>
    <w:tmpl w:val="08006504"/>
    <w:lvl w:ilvl="0">
      <w:start w:val="1"/>
      <w:numFmt w:val="lowerLetter"/>
      <w:lvlText w:val="%1)"/>
      <w:lvlJc w:val="left"/>
      <w:pPr>
        <w:ind w:left="360" w:hanging="360"/>
      </w:pPr>
      <w:rPr>
        <w:rFonts w:hint="default"/>
      </w:rPr>
    </w:lvl>
    <w:lvl w:ilvl="1">
      <w:start w:val="5"/>
      <w:numFmt w:val="decimal"/>
      <w:lvlText w:val="7.%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1CF74B0"/>
    <w:multiLevelType w:val="hybridMultilevel"/>
    <w:tmpl w:val="040A36A8"/>
    <w:lvl w:ilvl="0" w:tplc="04050017">
      <w:start w:val="1"/>
      <w:numFmt w:val="lowerLetter"/>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C91273B"/>
    <w:multiLevelType w:val="hybridMultilevel"/>
    <w:tmpl w:val="8A22A9C8"/>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B833B0"/>
    <w:multiLevelType w:val="hybridMultilevel"/>
    <w:tmpl w:val="6E54F2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AF82594"/>
    <w:multiLevelType w:val="hybridMultilevel"/>
    <w:tmpl w:val="5E1E43DA"/>
    <w:lvl w:ilvl="0" w:tplc="240C58DC">
      <w:start w:val="1"/>
      <w:numFmt w:val="decimal"/>
      <w:lvlText w:val="3.%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39C8600F"/>
    <w:multiLevelType w:val="multilevel"/>
    <w:tmpl w:val="F47E41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5C1314"/>
    <w:multiLevelType w:val="hybridMultilevel"/>
    <w:tmpl w:val="2AA0A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0D91560"/>
    <w:multiLevelType w:val="hybridMultilevel"/>
    <w:tmpl w:val="B3B6C116"/>
    <w:lvl w:ilvl="0" w:tplc="04050017">
      <w:start w:val="1"/>
      <w:numFmt w:val="lowerLetter"/>
      <w:lvlText w:val="%1)"/>
      <w:lvlJc w:val="left"/>
      <w:pPr>
        <w:tabs>
          <w:tab w:val="num" w:pos="360"/>
        </w:tabs>
        <w:ind w:left="360" w:hanging="360"/>
      </w:p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9F6C91B0">
      <w:start w:val="1"/>
      <w:numFmt w:val="lowerLetter"/>
      <w:lvlText w:val="%4)"/>
      <w:lvlJc w:val="left"/>
      <w:pPr>
        <w:tabs>
          <w:tab w:val="num" w:pos="2520"/>
        </w:tabs>
        <w:ind w:left="2520" w:hanging="360"/>
      </w:pPr>
      <w:rPr>
        <w:rFonts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6DF7C3C"/>
    <w:multiLevelType w:val="hybridMultilevel"/>
    <w:tmpl w:val="C3B0C7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489068E"/>
    <w:multiLevelType w:val="multilevel"/>
    <w:tmpl w:val="658C1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7C0B46"/>
    <w:multiLevelType w:val="multilevel"/>
    <w:tmpl w:val="115EBD5C"/>
    <w:lvl w:ilvl="0">
      <w:start w:val="1"/>
      <w:numFmt w:val="decimal"/>
      <w:lvlText w:val="%1."/>
      <w:lvlJc w:val="left"/>
      <w:pPr>
        <w:ind w:left="360" w:hanging="360"/>
      </w:pPr>
      <w:rPr>
        <w:rFonts w:hint="default"/>
      </w:rPr>
    </w:lvl>
    <w:lvl w:ilvl="1">
      <w:start w:val="5"/>
      <w:numFmt w:val="decimal"/>
      <w:lvlText w:val="7.%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47706014">
    <w:abstractNumId w:val="4"/>
  </w:num>
  <w:num w:numId="2" w16cid:durableId="379668783">
    <w:abstractNumId w:val="5"/>
  </w:num>
  <w:num w:numId="3" w16cid:durableId="1065300896">
    <w:abstractNumId w:val="6"/>
  </w:num>
  <w:num w:numId="4" w16cid:durableId="2060979100">
    <w:abstractNumId w:val="7"/>
  </w:num>
  <w:num w:numId="5" w16cid:durableId="1496920312">
    <w:abstractNumId w:val="10"/>
  </w:num>
  <w:num w:numId="6" w16cid:durableId="1644311353">
    <w:abstractNumId w:val="1"/>
  </w:num>
  <w:num w:numId="7" w16cid:durableId="1185558626">
    <w:abstractNumId w:val="0"/>
  </w:num>
  <w:num w:numId="8" w16cid:durableId="1811901726">
    <w:abstractNumId w:val="3"/>
  </w:num>
  <w:num w:numId="9" w16cid:durableId="1665549229">
    <w:abstractNumId w:val="9"/>
  </w:num>
  <w:num w:numId="10" w16cid:durableId="247733615">
    <w:abstractNumId w:val="8"/>
  </w:num>
  <w:num w:numId="11" w16cid:durableId="50269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941"/>
    <w:rsid w:val="00043E22"/>
    <w:rsid w:val="0010010C"/>
    <w:rsid w:val="00103EA8"/>
    <w:rsid w:val="001623BC"/>
    <w:rsid w:val="001B1D57"/>
    <w:rsid w:val="001F66B4"/>
    <w:rsid w:val="002148C3"/>
    <w:rsid w:val="002B55A5"/>
    <w:rsid w:val="002F0DD1"/>
    <w:rsid w:val="002F71C9"/>
    <w:rsid w:val="003027C0"/>
    <w:rsid w:val="00324CE6"/>
    <w:rsid w:val="003912DC"/>
    <w:rsid w:val="003D7A3F"/>
    <w:rsid w:val="003E5153"/>
    <w:rsid w:val="004E4FC3"/>
    <w:rsid w:val="0052203A"/>
    <w:rsid w:val="0076695F"/>
    <w:rsid w:val="007A12E2"/>
    <w:rsid w:val="007B7F1A"/>
    <w:rsid w:val="008807E3"/>
    <w:rsid w:val="00943FCE"/>
    <w:rsid w:val="00944F8D"/>
    <w:rsid w:val="009554E2"/>
    <w:rsid w:val="009D139E"/>
    <w:rsid w:val="009D4E7E"/>
    <w:rsid w:val="009F4A3C"/>
    <w:rsid w:val="00A25CA2"/>
    <w:rsid w:val="00A364C0"/>
    <w:rsid w:val="00AB0F75"/>
    <w:rsid w:val="00AF642F"/>
    <w:rsid w:val="00B21F54"/>
    <w:rsid w:val="00B64406"/>
    <w:rsid w:val="00B76375"/>
    <w:rsid w:val="00B87467"/>
    <w:rsid w:val="00BE7766"/>
    <w:rsid w:val="00C968A0"/>
    <w:rsid w:val="00CE243D"/>
    <w:rsid w:val="00DE6CB4"/>
    <w:rsid w:val="00E06A32"/>
    <w:rsid w:val="00E2021B"/>
    <w:rsid w:val="00EA092C"/>
    <w:rsid w:val="00ED3171"/>
    <w:rsid w:val="00F227D8"/>
    <w:rsid w:val="00F93D3E"/>
    <w:rsid w:val="00F94DF4"/>
    <w:rsid w:val="00FC09EA"/>
    <w:rsid w:val="00FC2941"/>
    <w:rsid w:val="00FF0B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A828C"/>
  <w15:chartTrackingRefBased/>
  <w15:docId w15:val="{F76F7AF2-3FD6-4C5F-936B-2F372A44D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3E5153"/>
    <w:pPr>
      <w:keepNext/>
      <w:autoSpaceDE w:val="0"/>
      <w:autoSpaceDN w:val="0"/>
      <w:adjustRightInd w:val="0"/>
      <w:spacing w:before="120" w:after="120"/>
      <w:jc w:val="center"/>
      <w:outlineLvl w:val="0"/>
    </w:pPr>
    <w:rPr>
      <w:rFonts w:ascii="Ladislav" w:eastAsia="Times New Roman" w:hAnsi="Ladislav" w:cs="Times New Roman"/>
      <w:b/>
      <w:bCs/>
      <w:szCs w:val="22"/>
      <w:lang w:eastAsia="cs-CZ"/>
    </w:rPr>
  </w:style>
  <w:style w:type="paragraph" w:styleId="Nadpis2">
    <w:name w:val="heading 2"/>
    <w:basedOn w:val="Normln"/>
    <w:next w:val="Normln"/>
    <w:link w:val="Nadpis2Char"/>
    <w:qFormat/>
    <w:rsid w:val="003E5153"/>
    <w:pPr>
      <w:keepNext/>
      <w:spacing w:after="120"/>
      <w:jc w:val="center"/>
      <w:outlineLvl w:val="1"/>
    </w:pPr>
    <w:rPr>
      <w:rFonts w:ascii="Times New Roman" w:eastAsia="Times New Roman" w:hAnsi="Times New Roman" w:cs="Times New Roman"/>
      <w:b/>
      <w:bCs/>
      <w:sz w:val="28"/>
      <w:szCs w:val="20"/>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odstavec">
    <w:name w:val="[Základní odstavec]"/>
    <w:basedOn w:val="Normln"/>
    <w:uiPriority w:val="99"/>
    <w:rsid w:val="00BE7766"/>
    <w:pPr>
      <w:autoSpaceDE w:val="0"/>
      <w:autoSpaceDN w:val="0"/>
      <w:adjustRightInd w:val="0"/>
      <w:spacing w:line="288" w:lineRule="auto"/>
      <w:textAlignment w:val="center"/>
    </w:pPr>
    <w:rPr>
      <w:rFonts w:ascii="Minion Pro" w:hAnsi="Minion Pro" w:cs="Minion Pro"/>
      <w:color w:val="000000"/>
    </w:rPr>
  </w:style>
  <w:style w:type="paragraph" w:customStyle="1" w:styleId="textdopisu">
    <w:name w:val="text dopisu"/>
    <w:basedOn w:val="Normln"/>
    <w:uiPriority w:val="99"/>
    <w:rsid w:val="00BE7766"/>
    <w:pPr>
      <w:autoSpaceDE w:val="0"/>
      <w:autoSpaceDN w:val="0"/>
      <w:adjustRightInd w:val="0"/>
      <w:spacing w:line="280" w:lineRule="atLeast"/>
      <w:jc w:val="both"/>
      <w:textAlignment w:val="center"/>
    </w:pPr>
    <w:rPr>
      <w:rFonts w:ascii="Calibri" w:hAnsi="Calibri" w:cs="Calibri"/>
      <w:color w:val="000000"/>
    </w:rPr>
  </w:style>
  <w:style w:type="character" w:styleId="Hypertextovodkaz">
    <w:name w:val="Hyperlink"/>
    <w:basedOn w:val="Standardnpsmoodstavce"/>
    <w:uiPriority w:val="99"/>
    <w:unhideWhenUsed/>
    <w:rsid w:val="0052203A"/>
    <w:rPr>
      <w:color w:val="0563C1" w:themeColor="hyperlink"/>
      <w:u w:val="single"/>
    </w:rPr>
  </w:style>
  <w:style w:type="character" w:customStyle="1" w:styleId="Nevyeenzmnka1">
    <w:name w:val="Nevyřešená zmínka1"/>
    <w:basedOn w:val="Standardnpsmoodstavce"/>
    <w:uiPriority w:val="99"/>
    <w:semiHidden/>
    <w:unhideWhenUsed/>
    <w:rsid w:val="0052203A"/>
    <w:rPr>
      <w:color w:val="605E5C"/>
      <w:shd w:val="clear" w:color="auto" w:fill="E1DFDD"/>
    </w:rPr>
  </w:style>
  <w:style w:type="character" w:styleId="Sledovanodkaz">
    <w:name w:val="FollowedHyperlink"/>
    <w:basedOn w:val="Standardnpsmoodstavce"/>
    <w:uiPriority w:val="99"/>
    <w:semiHidden/>
    <w:unhideWhenUsed/>
    <w:rsid w:val="0052203A"/>
    <w:rPr>
      <w:color w:val="954F72" w:themeColor="followedHyperlink"/>
      <w:u w:val="single"/>
    </w:rPr>
  </w:style>
  <w:style w:type="paragraph" w:styleId="Zhlav">
    <w:name w:val="header"/>
    <w:basedOn w:val="Normln"/>
    <w:link w:val="ZhlavChar"/>
    <w:uiPriority w:val="99"/>
    <w:unhideWhenUsed/>
    <w:rsid w:val="002F0DD1"/>
    <w:pPr>
      <w:tabs>
        <w:tab w:val="center" w:pos="4536"/>
        <w:tab w:val="right" w:pos="9072"/>
      </w:tabs>
    </w:pPr>
  </w:style>
  <w:style w:type="character" w:customStyle="1" w:styleId="ZhlavChar">
    <w:name w:val="Záhlaví Char"/>
    <w:basedOn w:val="Standardnpsmoodstavce"/>
    <w:link w:val="Zhlav"/>
    <w:uiPriority w:val="99"/>
    <w:rsid w:val="002F0DD1"/>
  </w:style>
  <w:style w:type="paragraph" w:styleId="Zpat">
    <w:name w:val="footer"/>
    <w:basedOn w:val="Normln"/>
    <w:link w:val="ZpatChar"/>
    <w:uiPriority w:val="99"/>
    <w:unhideWhenUsed/>
    <w:rsid w:val="002F0DD1"/>
    <w:pPr>
      <w:tabs>
        <w:tab w:val="center" w:pos="4536"/>
        <w:tab w:val="right" w:pos="9072"/>
      </w:tabs>
    </w:pPr>
  </w:style>
  <w:style w:type="character" w:customStyle="1" w:styleId="ZpatChar">
    <w:name w:val="Zápatí Char"/>
    <w:basedOn w:val="Standardnpsmoodstavce"/>
    <w:link w:val="Zpat"/>
    <w:uiPriority w:val="99"/>
    <w:rsid w:val="002F0DD1"/>
  </w:style>
  <w:style w:type="character" w:styleId="Siln">
    <w:name w:val="Strong"/>
    <w:basedOn w:val="Standardnpsmoodstavce"/>
    <w:qFormat/>
    <w:rsid w:val="0010010C"/>
    <w:rPr>
      <w:b/>
      <w:bCs/>
    </w:rPr>
  </w:style>
  <w:style w:type="character" w:customStyle="1" w:styleId="Nadpis2Char">
    <w:name w:val="Nadpis 2 Char"/>
    <w:basedOn w:val="Standardnpsmoodstavce"/>
    <w:link w:val="Nadpis2"/>
    <w:rsid w:val="003E5153"/>
    <w:rPr>
      <w:rFonts w:ascii="Times New Roman" w:eastAsia="Times New Roman" w:hAnsi="Times New Roman" w:cs="Times New Roman"/>
      <w:b/>
      <w:bCs/>
      <w:sz w:val="28"/>
      <w:szCs w:val="20"/>
      <w:u w:val="single"/>
      <w:lang w:eastAsia="cs-CZ"/>
    </w:rPr>
  </w:style>
  <w:style w:type="character" w:customStyle="1" w:styleId="Nadpis1Char">
    <w:name w:val="Nadpis 1 Char"/>
    <w:basedOn w:val="Standardnpsmoodstavce"/>
    <w:link w:val="Nadpis1"/>
    <w:rsid w:val="003E5153"/>
    <w:rPr>
      <w:rFonts w:ascii="Ladislav" w:eastAsia="Times New Roman" w:hAnsi="Ladislav" w:cs="Times New Roman"/>
      <w:b/>
      <w:bCs/>
      <w:szCs w:val="22"/>
      <w:lang w:eastAsia="cs-CZ"/>
    </w:rPr>
  </w:style>
  <w:style w:type="paragraph" w:styleId="Odstavecseseznamem">
    <w:name w:val="List Paragraph"/>
    <w:basedOn w:val="Normln"/>
    <w:uiPriority w:val="34"/>
    <w:qFormat/>
    <w:rsid w:val="003E5153"/>
    <w:pPr>
      <w:ind w:left="720"/>
      <w:contextualSpacing/>
    </w:pPr>
    <w:rPr>
      <w:rFonts w:ascii="Times New Roman" w:eastAsia="Times New Roman" w:hAnsi="Times New Roman" w:cs="Times New Roman"/>
      <w:lang w:eastAsia="cs-CZ"/>
    </w:rPr>
  </w:style>
  <w:style w:type="table" w:styleId="Mkatabulky">
    <w:name w:val="Table Grid"/>
    <w:basedOn w:val="Normlntabulka"/>
    <w:uiPriority w:val="39"/>
    <w:rsid w:val="00324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ln"/>
    <w:next w:val="Normln"/>
    <w:link w:val="DatumChar"/>
    <w:semiHidden/>
    <w:rsid w:val="00B87467"/>
    <w:pPr>
      <w:spacing w:after="120"/>
      <w:jc w:val="both"/>
    </w:pPr>
    <w:rPr>
      <w:rFonts w:ascii="Times New Roman" w:eastAsia="Times New Roman" w:hAnsi="Times New Roman" w:cs="Times New Roman"/>
      <w:szCs w:val="20"/>
      <w:lang w:eastAsia="cs-CZ"/>
    </w:rPr>
  </w:style>
  <w:style w:type="character" w:customStyle="1" w:styleId="DatumChar">
    <w:name w:val="Datum Char"/>
    <w:basedOn w:val="Standardnpsmoodstavce"/>
    <w:link w:val="Datum"/>
    <w:semiHidden/>
    <w:rsid w:val="00B87467"/>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zivatel\Desktop\&#352;ablony\HLAVI&#268;KOV&#221;%20PAP&#205;R%20&#345;editelka%202022.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E0703-3075-46FF-A109-0F24780EF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 PAPÍR ředitelka 2022.dotx</Template>
  <TotalTime>5</TotalTime>
  <Pages>2</Pages>
  <Words>765</Words>
  <Characters>4514</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info@servis10.cz</dc:creator>
  <cp:keywords/>
  <dc:description/>
  <cp:lastModifiedBy>info@servis10.cz</cp:lastModifiedBy>
  <cp:revision>5</cp:revision>
  <dcterms:created xsi:type="dcterms:W3CDTF">2026-06-29T12:17:00Z</dcterms:created>
  <dcterms:modified xsi:type="dcterms:W3CDTF">2026-06-29T12:22:00Z</dcterms:modified>
</cp:coreProperties>
</file>