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E4D" w:rsidRDefault="008B7E4D" w:rsidP="00806416">
      <w:pPr>
        <w:spacing w:after="0"/>
        <w:jc w:val="both"/>
        <w:rPr>
          <w:rFonts w:asciiTheme="majorHAnsi" w:hAnsiTheme="majorHAnsi" w:cs="Hind Regular"/>
        </w:rPr>
      </w:pPr>
    </w:p>
    <w:p w:rsidR="00843A16" w:rsidRDefault="00843A16" w:rsidP="00806416">
      <w:pPr>
        <w:spacing w:after="0"/>
        <w:jc w:val="both"/>
        <w:rPr>
          <w:rFonts w:ascii="Hind Regular" w:hAnsi="Hind Regular" w:cs="Hind Regular"/>
        </w:rPr>
      </w:pPr>
    </w:p>
    <w:p w:rsidR="00C80538" w:rsidRPr="00837A2A" w:rsidRDefault="00C80538" w:rsidP="00806416">
      <w:pPr>
        <w:spacing w:after="0"/>
        <w:jc w:val="both"/>
        <w:rPr>
          <w:rFonts w:ascii="Hind Regular" w:hAnsi="Hind Regular" w:cs="Hind Regular"/>
        </w:rPr>
      </w:pPr>
      <w:r w:rsidRPr="00837A2A">
        <w:rPr>
          <w:rFonts w:ascii="Hind Regular" w:hAnsi="Hind Regular" w:cs="Hind Regular"/>
        </w:rPr>
        <w:t xml:space="preserve">Č. j. </w:t>
      </w:r>
      <w:r w:rsidR="00B1328F" w:rsidRPr="00837A2A">
        <w:rPr>
          <w:rFonts w:ascii="Hind Regular" w:hAnsi="Hind Regular" w:cs="Hind Regular"/>
        </w:rPr>
        <w:t xml:space="preserve"> Jabok/201</w:t>
      </w:r>
      <w:r w:rsidR="00837A2A" w:rsidRPr="00837A2A">
        <w:rPr>
          <w:rFonts w:ascii="Hind Regular" w:hAnsi="Hind Regular" w:cs="Hind Regular"/>
        </w:rPr>
        <w:t>9</w:t>
      </w:r>
      <w:r w:rsidR="00B1328F" w:rsidRPr="00837A2A">
        <w:rPr>
          <w:rFonts w:ascii="Hind Regular" w:hAnsi="Hind Regular" w:cs="Hind Regular"/>
        </w:rPr>
        <w:t>/</w:t>
      </w:r>
      <w:r w:rsidR="00CA5045">
        <w:rPr>
          <w:rFonts w:ascii="Hind Regular" w:hAnsi="Hind Regular" w:cs="Hind Regular"/>
        </w:rPr>
        <w:t>0950</w:t>
      </w:r>
    </w:p>
    <w:p w:rsidR="008B7E4D" w:rsidRPr="003024A7" w:rsidRDefault="008B7E4D" w:rsidP="00806416">
      <w:pPr>
        <w:spacing w:after="0"/>
        <w:jc w:val="both"/>
        <w:rPr>
          <w:rFonts w:asciiTheme="majorHAnsi" w:hAnsiTheme="majorHAnsi" w:cs="Hind Regular"/>
        </w:rPr>
      </w:pPr>
    </w:p>
    <w:p w:rsidR="00C80538" w:rsidRPr="003024A7" w:rsidRDefault="00EF5486" w:rsidP="00806416">
      <w:pPr>
        <w:spacing w:after="0"/>
        <w:jc w:val="center"/>
        <w:rPr>
          <w:rFonts w:ascii="Hind Regular" w:hAnsi="Hind Regular" w:cs="Hind Regular"/>
          <w:b/>
          <w:sz w:val="56"/>
          <w:szCs w:val="56"/>
        </w:rPr>
      </w:pPr>
      <w:r>
        <w:rPr>
          <w:rFonts w:ascii="Hind Regular" w:hAnsi="Hind Regular" w:cs="Hind Regular"/>
          <w:b/>
          <w:sz w:val="56"/>
          <w:szCs w:val="56"/>
        </w:rPr>
        <w:t>Disciplinární řád</w:t>
      </w:r>
    </w:p>
    <w:p w:rsidR="00C80538" w:rsidRPr="003024A7" w:rsidRDefault="00EF5486" w:rsidP="00806416">
      <w:pPr>
        <w:spacing w:after="0"/>
        <w:jc w:val="center"/>
        <w:rPr>
          <w:rFonts w:ascii="Hind Regular" w:hAnsi="Hind Regular" w:cs="Hind Regular"/>
          <w:b/>
        </w:rPr>
      </w:pPr>
      <w:r>
        <w:rPr>
          <w:rFonts w:ascii="Hind Regular" w:hAnsi="Hind Regular" w:cs="Hind Regular"/>
          <w:b/>
        </w:rPr>
        <w:t xml:space="preserve">pro studenty </w:t>
      </w:r>
      <w:r w:rsidR="00C80538" w:rsidRPr="003024A7">
        <w:rPr>
          <w:rFonts w:ascii="Hind Regular" w:hAnsi="Hind Regular" w:cs="Hind Regular"/>
          <w:b/>
        </w:rPr>
        <w:t>Jaboku - Vyšší odborné školy sociálně pedagogické a teologické</w:t>
      </w:r>
    </w:p>
    <w:p w:rsidR="00C80538" w:rsidRPr="003024A7" w:rsidRDefault="00C80538" w:rsidP="00806416">
      <w:pPr>
        <w:spacing w:after="0"/>
        <w:jc w:val="both"/>
        <w:rPr>
          <w:rFonts w:asciiTheme="majorHAnsi" w:hAnsiTheme="majorHAnsi" w:cs="Hind Regular"/>
        </w:rPr>
      </w:pPr>
    </w:p>
    <w:p w:rsidR="00C80538" w:rsidRPr="003024A7" w:rsidRDefault="00C80538" w:rsidP="00806416">
      <w:pPr>
        <w:spacing w:after="0"/>
        <w:jc w:val="both"/>
        <w:rPr>
          <w:rFonts w:asciiTheme="majorHAnsi" w:hAnsiTheme="majorHAnsi" w:cs="Hind Regular"/>
          <w:b/>
        </w:rPr>
      </w:pPr>
      <w:r w:rsidRPr="003024A7">
        <w:rPr>
          <w:rFonts w:asciiTheme="majorHAnsi" w:hAnsiTheme="majorHAnsi" w:cs="Hind Regular"/>
          <w:b/>
        </w:rPr>
        <w:t>Obsah:</w:t>
      </w:r>
    </w:p>
    <w:p w:rsidR="00C80538" w:rsidRPr="003024A7" w:rsidRDefault="00C80538" w:rsidP="00806416">
      <w:pPr>
        <w:spacing w:after="0"/>
        <w:jc w:val="both"/>
        <w:rPr>
          <w:rFonts w:asciiTheme="majorHAnsi" w:hAnsiTheme="majorHAnsi" w:cs="Hind Regular"/>
        </w:rPr>
      </w:pPr>
      <w:r w:rsidRPr="003024A7">
        <w:rPr>
          <w:rFonts w:asciiTheme="majorHAnsi" w:hAnsiTheme="majorHAnsi" w:cs="Hind Regular"/>
        </w:rPr>
        <w:t xml:space="preserve">Čl. 1 </w:t>
      </w:r>
      <w:r w:rsidRPr="003024A7">
        <w:rPr>
          <w:rFonts w:asciiTheme="majorHAnsi" w:hAnsiTheme="majorHAnsi" w:cs="Hind Regular"/>
        </w:rPr>
        <w:tab/>
        <w:t>Úvodní ustanovení</w:t>
      </w:r>
    </w:p>
    <w:p w:rsidR="00C80538" w:rsidRPr="003024A7" w:rsidRDefault="00C80538" w:rsidP="00806416">
      <w:pPr>
        <w:spacing w:after="0"/>
        <w:jc w:val="both"/>
        <w:rPr>
          <w:rFonts w:asciiTheme="majorHAnsi" w:hAnsiTheme="majorHAnsi" w:cs="Hind Regular"/>
        </w:rPr>
      </w:pPr>
      <w:r w:rsidRPr="003024A7">
        <w:rPr>
          <w:rFonts w:asciiTheme="majorHAnsi" w:hAnsiTheme="majorHAnsi" w:cs="Hind Regular"/>
        </w:rPr>
        <w:t xml:space="preserve">Čl. 2 </w:t>
      </w:r>
      <w:r w:rsidRPr="003024A7">
        <w:rPr>
          <w:rFonts w:asciiTheme="majorHAnsi" w:hAnsiTheme="majorHAnsi" w:cs="Hind Regular"/>
        </w:rPr>
        <w:tab/>
      </w:r>
      <w:r w:rsidR="00714489" w:rsidRPr="00714489">
        <w:rPr>
          <w:rFonts w:asciiTheme="majorHAnsi" w:hAnsiTheme="majorHAnsi" w:cs="Hind Regular"/>
        </w:rPr>
        <w:t>Ocenění studentů za mimořádné studijní výkony nebo osobní postoje a činy</w:t>
      </w:r>
    </w:p>
    <w:p w:rsidR="00C80538" w:rsidRPr="003024A7" w:rsidRDefault="00C80538" w:rsidP="00806416">
      <w:pPr>
        <w:spacing w:after="0"/>
        <w:jc w:val="both"/>
        <w:rPr>
          <w:rFonts w:asciiTheme="majorHAnsi" w:hAnsiTheme="majorHAnsi" w:cs="Hind Regular"/>
        </w:rPr>
      </w:pPr>
      <w:r w:rsidRPr="003024A7">
        <w:rPr>
          <w:rFonts w:asciiTheme="majorHAnsi" w:hAnsiTheme="majorHAnsi" w:cs="Hind Regular"/>
        </w:rPr>
        <w:t xml:space="preserve">Čl. 3 </w:t>
      </w:r>
      <w:r w:rsidRPr="003024A7">
        <w:rPr>
          <w:rFonts w:asciiTheme="majorHAnsi" w:hAnsiTheme="majorHAnsi" w:cs="Hind Regular"/>
        </w:rPr>
        <w:tab/>
      </w:r>
      <w:r w:rsidR="00714489" w:rsidRPr="00714489">
        <w:rPr>
          <w:rFonts w:asciiTheme="majorHAnsi" w:hAnsiTheme="majorHAnsi" w:cs="Hind Regular"/>
        </w:rPr>
        <w:t>Disciplinární přestupek a sankce</w:t>
      </w:r>
    </w:p>
    <w:p w:rsidR="00C80538" w:rsidRPr="003024A7" w:rsidRDefault="00C80538" w:rsidP="00806416">
      <w:pPr>
        <w:spacing w:after="0"/>
        <w:jc w:val="both"/>
        <w:rPr>
          <w:rFonts w:asciiTheme="majorHAnsi" w:hAnsiTheme="majorHAnsi" w:cs="Hind Regular"/>
        </w:rPr>
      </w:pPr>
      <w:r w:rsidRPr="003024A7">
        <w:rPr>
          <w:rFonts w:asciiTheme="majorHAnsi" w:hAnsiTheme="majorHAnsi" w:cs="Hind Regular"/>
        </w:rPr>
        <w:t xml:space="preserve">Čl. 4 </w:t>
      </w:r>
      <w:r w:rsidRPr="003024A7">
        <w:rPr>
          <w:rFonts w:asciiTheme="majorHAnsi" w:hAnsiTheme="majorHAnsi" w:cs="Hind Regular"/>
        </w:rPr>
        <w:tab/>
      </w:r>
      <w:r w:rsidR="00714489" w:rsidRPr="00714489">
        <w:rPr>
          <w:rFonts w:asciiTheme="majorHAnsi" w:hAnsiTheme="majorHAnsi" w:cs="Hind Regular"/>
        </w:rPr>
        <w:t>Disciplinární komise</w:t>
      </w:r>
    </w:p>
    <w:p w:rsidR="00C80538" w:rsidRPr="003024A7" w:rsidRDefault="00C80538" w:rsidP="00806416">
      <w:pPr>
        <w:spacing w:after="0"/>
        <w:jc w:val="both"/>
        <w:rPr>
          <w:rFonts w:asciiTheme="majorHAnsi" w:hAnsiTheme="majorHAnsi" w:cs="Hind Regular"/>
        </w:rPr>
      </w:pPr>
      <w:r w:rsidRPr="003024A7">
        <w:rPr>
          <w:rFonts w:asciiTheme="majorHAnsi" w:hAnsiTheme="majorHAnsi" w:cs="Hind Regular"/>
        </w:rPr>
        <w:t xml:space="preserve">Čl. 5 </w:t>
      </w:r>
      <w:r w:rsidRPr="003024A7">
        <w:rPr>
          <w:rFonts w:asciiTheme="majorHAnsi" w:hAnsiTheme="majorHAnsi" w:cs="Hind Regular"/>
        </w:rPr>
        <w:tab/>
      </w:r>
      <w:r w:rsidR="00714489" w:rsidRPr="00714489">
        <w:rPr>
          <w:rFonts w:asciiTheme="majorHAnsi" w:hAnsiTheme="majorHAnsi" w:cs="Hind Regular"/>
        </w:rPr>
        <w:t>Zahájení disciplinárního řízení</w:t>
      </w:r>
    </w:p>
    <w:p w:rsidR="00C80538" w:rsidRPr="003024A7" w:rsidRDefault="00C80538" w:rsidP="00806416">
      <w:pPr>
        <w:spacing w:after="0"/>
        <w:jc w:val="both"/>
        <w:rPr>
          <w:rFonts w:asciiTheme="majorHAnsi" w:hAnsiTheme="majorHAnsi" w:cs="Hind Regular"/>
        </w:rPr>
      </w:pPr>
      <w:r w:rsidRPr="003024A7">
        <w:rPr>
          <w:rFonts w:asciiTheme="majorHAnsi" w:hAnsiTheme="majorHAnsi" w:cs="Hind Regular"/>
        </w:rPr>
        <w:t xml:space="preserve">Čl. 6 </w:t>
      </w:r>
      <w:r w:rsidRPr="003024A7">
        <w:rPr>
          <w:rFonts w:asciiTheme="majorHAnsi" w:hAnsiTheme="majorHAnsi" w:cs="Hind Regular"/>
        </w:rPr>
        <w:tab/>
      </w:r>
      <w:r w:rsidR="00714489" w:rsidRPr="00714489">
        <w:rPr>
          <w:rFonts w:asciiTheme="majorHAnsi" w:hAnsiTheme="majorHAnsi" w:cs="Hind Regular"/>
        </w:rPr>
        <w:t>Projednání návrhu</w:t>
      </w:r>
    </w:p>
    <w:p w:rsidR="00C80538" w:rsidRPr="003024A7" w:rsidRDefault="00C80538" w:rsidP="00806416">
      <w:pPr>
        <w:spacing w:after="0"/>
        <w:jc w:val="both"/>
        <w:rPr>
          <w:rFonts w:asciiTheme="majorHAnsi" w:hAnsiTheme="majorHAnsi" w:cs="Hind Regular"/>
        </w:rPr>
      </w:pPr>
      <w:r w:rsidRPr="003024A7">
        <w:rPr>
          <w:rFonts w:asciiTheme="majorHAnsi" w:hAnsiTheme="majorHAnsi" w:cs="Hind Regular"/>
        </w:rPr>
        <w:t xml:space="preserve">Čl. 7 </w:t>
      </w:r>
      <w:r w:rsidRPr="003024A7">
        <w:rPr>
          <w:rFonts w:asciiTheme="majorHAnsi" w:hAnsiTheme="majorHAnsi" w:cs="Hind Regular"/>
        </w:rPr>
        <w:tab/>
      </w:r>
      <w:r w:rsidR="00714489" w:rsidRPr="00714489">
        <w:rPr>
          <w:rFonts w:asciiTheme="majorHAnsi" w:hAnsiTheme="majorHAnsi" w:cs="Hind Regular"/>
        </w:rPr>
        <w:t>Rozhodnutí ředitele</w:t>
      </w:r>
    </w:p>
    <w:p w:rsidR="00C80538" w:rsidRPr="003024A7" w:rsidRDefault="00C80538" w:rsidP="00806416">
      <w:pPr>
        <w:spacing w:after="0"/>
        <w:jc w:val="both"/>
        <w:rPr>
          <w:rFonts w:asciiTheme="majorHAnsi" w:hAnsiTheme="majorHAnsi" w:cs="Hind Regular"/>
        </w:rPr>
      </w:pPr>
      <w:r w:rsidRPr="003024A7">
        <w:rPr>
          <w:rFonts w:asciiTheme="majorHAnsi" w:hAnsiTheme="majorHAnsi" w:cs="Hind Regular"/>
        </w:rPr>
        <w:t xml:space="preserve">Čl. 8 </w:t>
      </w:r>
      <w:r w:rsidRPr="003024A7">
        <w:rPr>
          <w:rFonts w:asciiTheme="majorHAnsi" w:hAnsiTheme="majorHAnsi" w:cs="Hind Regular"/>
        </w:rPr>
        <w:tab/>
      </w:r>
      <w:r w:rsidR="00714489" w:rsidRPr="00714489">
        <w:rPr>
          <w:rFonts w:asciiTheme="majorHAnsi" w:hAnsiTheme="majorHAnsi" w:cs="Hind Regular"/>
        </w:rPr>
        <w:t>Společná a závěrečná ustanovení</w:t>
      </w:r>
    </w:p>
    <w:p w:rsidR="00C80538" w:rsidRPr="003024A7" w:rsidRDefault="00C80538" w:rsidP="00806416">
      <w:pPr>
        <w:spacing w:after="0"/>
        <w:jc w:val="both"/>
        <w:rPr>
          <w:rFonts w:asciiTheme="majorHAnsi" w:hAnsiTheme="majorHAnsi" w:cs="Hind Regular"/>
        </w:rPr>
      </w:pPr>
    </w:p>
    <w:p w:rsidR="00C80538" w:rsidRPr="003024A7" w:rsidRDefault="00C80538" w:rsidP="00806416">
      <w:pPr>
        <w:spacing w:after="0"/>
        <w:jc w:val="both"/>
        <w:rPr>
          <w:rFonts w:asciiTheme="majorHAnsi" w:hAnsiTheme="majorHAnsi" w:cs="Hind Regular"/>
        </w:rPr>
      </w:pPr>
    </w:p>
    <w:p w:rsidR="00C80538" w:rsidRPr="008514BD" w:rsidRDefault="00C80538" w:rsidP="00B45997">
      <w:pPr>
        <w:spacing w:before="240" w:after="0"/>
        <w:jc w:val="center"/>
        <w:rPr>
          <w:rFonts w:ascii="Hind Regular" w:hAnsi="Hind Regular" w:cs="Hind Regular"/>
          <w:b/>
        </w:rPr>
      </w:pPr>
      <w:r w:rsidRPr="008514BD">
        <w:rPr>
          <w:rFonts w:ascii="Hind Regular" w:hAnsi="Hind Regular" w:cs="Hind Regular"/>
          <w:b/>
        </w:rPr>
        <w:t>Čl</w:t>
      </w:r>
      <w:r w:rsidR="008D1355">
        <w:rPr>
          <w:rFonts w:ascii="Hind Regular" w:hAnsi="Hind Regular" w:cs="Hind Regular"/>
          <w:b/>
        </w:rPr>
        <w:t>ánek</w:t>
      </w:r>
      <w:r w:rsidRPr="008514BD">
        <w:rPr>
          <w:rFonts w:ascii="Hind Regular" w:hAnsi="Hind Regular" w:cs="Hind Regular"/>
          <w:b/>
        </w:rPr>
        <w:t xml:space="preserve"> 1</w:t>
      </w:r>
    </w:p>
    <w:p w:rsidR="003024A7" w:rsidRDefault="00C80538" w:rsidP="005A3ECE">
      <w:pPr>
        <w:spacing w:after="0"/>
        <w:jc w:val="center"/>
        <w:rPr>
          <w:rFonts w:asciiTheme="majorHAnsi" w:hAnsiTheme="majorHAnsi" w:cs="Hind Regular"/>
          <w:b/>
        </w:rPr>
      </w:pPr>
      <w:r w:rsidRPr="008514BD">
        <w:rPr>
          <w:rFonts w:ascii="Hind Regular" w:hAnsi="Hind Regular" w:cs="Hind Regular"/>
          <w:b/>
        </w:rPr>
        <w:t>Úvodní ustanovení</w:t>
      </w:r>
    </w:p>
    <w:p w:rsidR="008D1355" w:rsidRPr="008D1355" w:rsidRDefault="008D1355" w:rsidP="008D1355">
      <w:pPr>
        <w:pStyle w:val="NormlnsWWW"/>
        <w:spacing w:before="120" w:after="0"/>
        <w:jc w:val="both"/>
        <w:rPr>
          <w:rFonts w:asciiTheme="majorHAnsi" w:hAnsiTheme="majorHAnsi"/>
          <w:sz w:val="22"/>
          <w:szCs w:val="22"/>
        </w:rPr>
      </w:pPr>
      <w:r w:rsidRPr="008D1355">
        <w:rPr>
          <w:rFonts w:asciiTheme="majorHAnsi" w:hAnsiTheme="majorHAnsi"/>
          <w:sz w:val="22"/>
          <w:szCs w:val="22"/>
        </w:rPr>
        <w:t xml:space="preserve">Tento řád upravuje podrobnosti o </w:t>
      </w:r>
    </w:p>
    <w:p w:rsidR="008D1355" w:rsidRPr="008D1355" w:rsidRDefault="008D1355" w:rsidP="00035184">
      <w:pPr>
        <w:pStyle w:val="Odstavecseseznamem"/>
        <w:numPr>
          <w:ilvl w:val="0"/>
          <w:numId w:val="4"/>
        </w:numPr>
        <w:spacing w:before="120" w:after="0"/>
        <w:ind w:left="851" w:hanging="284"/>
        <w:jc w:val="both"/>
        <w:rPr>
          <w:rFonts w:asciiTheme="majorHAnsi" w:hAnsiTheme="majorHAnsi"/>
        </w:rPr>
      </w:pPr>
      <w:proofErr w:type="gramStart"/>
      <w:r w:rsidRPr="008D1355">
        <w:rPr>
          <w:rFonts w:asciiTheme="majorHAnsi" w:hAnsiTheme="majorHAnsi"/>
        </w:rPr>
        <w:t>oceněních</w:t>
      </w:r>
      <w:proofErr w:type="gramEnd"/>
      <w:r w:rsidRPr="008D1355">
        <w:rPr>
          <w:rFonts w:asciiTheme="majorHAnsi" w:hAnsiTheme="majorHAnsi"/>
        </w:rPr>
        <w:t xml:space="preserve"> studentů za mimořádné studijní výkony nebo osobní postoje a činy,</w:t>
      </w:r>
    </w:p>
    <w:p w:rsidR="00837A2A" w:rsidRPr="008D1355" w:rsidRDefault="008D1355" w:rsidP="00035184">
      <w:pPr>
        <w:pStyle w:val="Odstavecseseznamem"/>
        <w:numPr>
          <w:ilvl w:val="0"/>
          <w:numId w:val="4"/>
        </w:numPr>
        <w:spacing w:before="120" w:after="0"/>
        <w:ind w:left="851" w:hanging="284"/>
        <w:jc w:val="both"/>
        <w:rPr>
          <w:rFonts w:asciiTheme="majorHAnsi" w:hAnsiTheme="majorHAnsi"/>
        </w:rPr>
      </w:pPr>
      <w:proofErr w:type="gramStart"/>
      <w:r w:rsidRPr="008D1355">
        <w:rPr>
          <w:rFonts w:asciiTheme="majorHAnsi" w:hAnsiTheme="majorHAnsi"/>
        </w:rPr>
        <w:t>sankcích</w:t>
      </w:r>
      <w:proofErr w:type="gramEnd"/>
      <w:r w:rsidRPr="008D1355">
        <w:rPr>
          <w:rFonts w:asciiTheme="majorHAnsi" w:hAnsiTheme="majorHAnsi"/>
        </w:rPr>
        <w:t xml:space="preserve"> za disciplinární přestupky studentů.</w:t>
      </w:r>
    </w:p>
    <w:p w:rsidR="00D24EB1" w:rsidRDefault="00D24EB1" w:rsidP="00D24EB1">
      <w:pPr>
        <w:spacing w:before="120" w:after="0"/>
        <w:jc w:val="both"/>
        <w:rPr>
          <w:rFonts w:asciiTheme="majorHAnsi" w:hAnsiTheme="majorHAnsi" w:cs="Hind Regular"/>
        </w:rPr>
      </w:pPr>
    </w:p>
    <w:p w:rsidR="00C80538" w:rsidRPr="008514BD" w:rsidRDefault="008D1355" w:rsidP="00B45997">
      <w:pPr>
        <w:spacing w:before="240" w:after="0"/>
        <w:jc w:val="center"/>
        <w:rPr>
          <w:rFonts w:ascii="Hind Regular" w:hAnsi="Hind Regular" w:cs="Hind Regular"/>
          <w:b/>
        </w:rPr>
      </w:pPr>
      <w:r>
        <w:rPr>
          <w:rFonts w:ascii="Hind Regular" w:hAnsi="Hind Regular" w:cs="Hind Regular"/>
          <w:b/>
        </w:rPr>
        <w:t>Článek</w:t>
      </w:r>
      <w:r w:rsidR="00C80538" w:rsidRPr="008514BD">
        <w:rPr>
          <w:rFonts w:ascii="Hind Regular" w:hAnsi="Hind Regular" w:cs="Hind Regular"/>
          <w:b/>
        </w:rPr>
        <w:t xml:space="preserve"> 2</w:t>
      </w:r>
    </w:p>
    <w:p w:rsidR="00C80538" w:rsidRPr="008514BD" w:rsidRDefault="008D1355" w:rsidP="008D1355">
      <w:pPr>
        <w:spacing w:after="0"/>
        <w:jc w:val="center"/>
        <w:rPr>
          <w:rFonts w:ascii="Hind Regular" w:hAnsi="Hind Regular" w:cs="Hind Regular"/>
          <w:b/>
        </w:rPr>
      </w:pPr>
      <w:r w:rsidRPr="008D1355">
        <w:rPr>
          <w:rFonts w:ascii="Hind Regular" w:hAnsi="Hind Regular" w:cs="Hind Regular"/>
          <w:b/>
        </w:rPr>
        <w:t>Ocenění studentů za mimořádné studijní výkony nebo osobní postoje a činy</w:t>
      </w:r>
    </w:p>
    <w:p w:rsidR="008D1355" w:rsidRPr="008D1355" w:rsidRDefault="008D1355" w:rsidP="00035184">
      <w:pPr>
        <w:pStyle w:val="Odstavecseseznamem"/>
        <w:numPr>
          <w:ilvl w:val="1"/>
          <w:numId w:val="1"/>
        </w:numPr>
        <w:tabs>
          <w:tab w:val="clear" w:pos="360"/>
        </w:tabs>
        <w:spacing w:before="120" w:after="0" w:line="240" w:lineRule="auto"/>
        <w:ind w:left="567" w:hanging="587"/>
        <w:jc w:val="both"/>
        <w:rPr>
          <w:rFonts w:asciiTheme="majorHAnsi" w:hAnsiTheme="majorHAnsi" w:cs="Hind Regular"/>
        </w:rPr>
      </w:pPr>
      <w:r w:rsidRPr="008D1355">
        <w:rPr>
          <w:rFonts w:asciiTheme="majorHAnsi" w:hAnsiTheme="majorHAnsi" w:cs="Hind Regular"/>
        </w:rPr>
        <w:t xml:space="preserve">Mimořádným studijním výkonem může být </w:t>
      </w:r>
    </w:p>
    <w:p w:rsidR="008D1355" w:rsidRPr="008D1355" w:rsidRDefault="008D1355" w:rsidP="00035184">
      <w:pPr>
        <w:pStyle w:val="Odstavecseseznamem"/>
        <w:numPr>
          <w:ilvl w:val="0"/>
          <w:numId w:val="4"/>
        </w:numPr>
        <w:spacing w:before="120" w:after="0"/>
        <w:ind w:left="993" w:hanging="284"/>
        <w:jc w:val="both"/>
        <w:rPr>
          <w:rFonts w:asciiTheme="majorHAnsi" w:hAnsiTheme="majorHAnsi"/>
        </w:rPr>
      </w:pPr>
      <w:r w:rsidRPr="008D1355">
        <w:rPr>
          <w:rFonts w:asciiTheme="majorHAnsi" w:hAnsiTheme="majorHAnsi"/>
        </w:rPr>
        <w:t>splnění všech studijních požadavků semestru v prvním termínu a s průměrným prospěchem nejvýše 1,5;</w:t>
      </w:r>
    </w:p>
    <w:p w:rsidR="00837A2A" w:rsidRPr="008D1355" w:rsidRDefault="008D1355" w:rsidP="00035184">
      <w:pPr>
        <w:pStyle w:val="Odstavecseseznamem"/>
        <w:numPr>
          <w:ilvl w:val="0"/>
          <w:numId w:val="4"/>
        </w:numPr>
        <w:spacing w:before="120" w:after="0"/>
        <w:ind w:left="993" w:hanging="284"/>
        <w:jc w:val="both"/>
        <w:rPr>
          <w:rFonts w:asciiTheme="majorHAnsi" w:hAnsiTheme="majorHAnsi"/>
        </w:rPr>
      </w:pPr>
      <w:r w:rsidRPr="008D1355">
        <w:rPr>
          <w:rFonts w:asciiTheme="majorHAnsi" w:hAnsiTheme="majorHAnsi"/>
        </w:rPr>
        <w:t>seminární nebo ročníková práce z jakéhokoliv povinného předmětu, která splňuje všechny formální požadavky a zároveň přináší originální pohled na danou problematiku.</w:t>
      </w:r>
      <w:r w:rsidR="00837A2A" w:rsidRPr="008D1355">
        <w:rPr>
          <w:rFonts w:asciiTheme="majorHAnsi" w:hAnsiTheme="majorHAnsi"/>
        </w:rPr>
        <w:t xml:space="preserve"> </w:t>
      </w:r>
    </w:p>
    <w:p w:rsidR="008D1355" w:rsidRPr="008D1355" w:rsidRDefault="008D1355" w:rsidP="00035184">
      <w:pPr>
        <w:pStyle w:val="Odstavecseseznamem"/>
        <w:numPr>
          <w:ilvl w:val="1"/>
          <w:numId w:val="1"/>
        </w:numPr>
        <w:tabs>
          <w:tab w:val="clear" w:pos="360"/>
        </w:tabs>
        <w:spacing w:before="120" w:after="0" w:line="240" w:lineRule="auto"/>
        <w:ind w:left="567" w:hanging="587"/>
        <w:jc w:val="both"/>
        <w:rPr>
          <w:rFonts w:asciiTheme="majorHAnsi" w:hAnsiTheme="majorHAnsi" w:cs="Hind Regular"/>
        </w:rPr>
      </w:pPr>
      <w:r w:rsidRPr="008D1355">
        <w:rPr>
          <w:rFonts w:asciiTheme="majorHAnsi" w:hAnsiTheme="majorHAnsi" w:cs="Hind Regular"/>
        </w:rPr>
        <w:t>Mimořádným osobním postojem může být dlouhodobá (alespoň jeden celý semestr trvající) dobrovolná (bez nároku na odměnu) osobní angažovanost studenta v administrativě a provozu školy, v propagaci školy, v mimoškolních studentských aktivitách nebo v péči o studenty s postižením, při současném plnění všech studijních povinností v řádných termínech.</w:t>
      </w:r>
    </w:p>
    <w:p w:rsidR="008D1355" w:rsidRPr="008D1355" w:rsidRDefault="008D1355" w:rsidP="00035184">
      <w:pPr>
        <w:pStyle w:val="Odstavecseseznamem"/>
        <w:numPr>
          <w:ilvl w:val="1"/>
          <w:numId w:val="1"/>
        </w:numPr>
        <w:tabs>
          <w:tab w:val="clear" w:pos="360"/>
        </w:tabs>
        <w:spacing w:before="120" w:after="0" w:line="240" w:lineRule="auto"/>
        <w:ind w:left="567" w:hanging="587"/>
        <w:jc w:val="both"/>
        <w:rPr>
          <w:rFonts w:asciiTheme="majorHAnsi" w:hAnsiTheme="majorHAnsi" w:cs="Hind Regular"/>
        </w:rPr>
      </w:pPr>
      <w:r w:rsidRPr="008D1355">
        <w:rPr>
          <w:rFonts w:asciiTheme="majorHAnsi" w:hAnsiTheme="majorHAnsi" w:cs="Hind Regular"/>
        </w:rPr>
        <w:lastRenderedPageBreak/>
        <w:t>Mimořádným osobním činem může být nezištný a obětavý čin směřující k ochraně zdraví a majetku nebo k záchraně lidského života při mimořádných situacích ve škole nebo mimo školu.</w:t>
      </w:r>
    </w:p>
    <w:p w:rsidR="00C80538" w:rsidRDefault="008D1355" w:rsidP="00035184">
      <w:pPr>
        <w:pStyle w:val="Odstavecseseznamem"/>
        <w:numPr>
          <w:ilvl w:val="1"/>
          <w:numId w:val="1"/>
        </w:numPr>
        <w:tabs>
          <w:tab w:val="clear" w:pos="360"/>
        </w:tabs>
        <w:spacing w:before="120" w:after="0" w:line="240" w:lineRule="auto"/>
        <w:ind w:left="567" w:hanging="587"/>
        <w:jc w:val="both"/>
        <w:rPr>
          <w:rFonts w:asciiTheme="majorHAnsi" w:hAnsiTheme="majorHAnsi" w:cs="Hind Regular"/>
        </w:rPr>
      </w:pPr>
      <w:r w:rsidRPr="008D1355">
        <w:rPr>
          <w:rFonts w:asciiTheme="majorHAnsi" w:hAnsiTheme="majorHAnsi" w:cs="Hind Regular"/>
        </w:rPr>
        <w:t>Návrhy na ocenění studentů za mimořádné studijní výkony nebo osobní postoje a činy mohou podávat řediteli školy po skončení každého semestru, nejpozději však do 15. února a do 30. září, všichni interní zaměstnanci školy a externí vyučující. O tom, kteří studenti a jakým způsobem budou oceněni, rozhodne pedagogická rada školy do 15. března, resp. do 31. října každého kalendářního roku.</w:t>
      </w:r>
    </w:p>
    <w:p w:rsidR="008D1355" w:rsidRPr="008D1355" w:rsidRDefault="008D1355" w:rsidP="00035184">
      <w:pPr>
        <w:pStyle w:val="Odstavecseseznamem"/>
        <w:numPr>
          <w:ilvl w:val="1"/>
          <w:numId w:val="1"/>
        </w:numPr>
        <w:tabs>
          <w:tab w:val="clear" w:pos="360"/>
        </w:tabs>
        <w:spacing w:before="120" w:after="0" w:line="240" w:lineRule="auto"/>
        <w:ind w:left="567" w:hanging="587"/>
        <w:jc w:val="both"/>
        <w:rPr>
          <w:rFonts w:asciiTheme="majorHAnsi" w:hAnsiTheme="majorHAnsi" w:cs="Hind Regular"/>
        </w:rPr>
      </w:pPr>
      <w:r w:rsidRPr="008D1355">
        <w:rPr>
          <w:rFonts w:asciiTheme="majorHAnsi" w:hAnsiTheme="majorHAnsi" w:cs="Hind Regular"/>
        </w:rPr>
        <w:t>Oceněním může být</w:t>
      </w:r>
    </w:p>
    <w:p w:rsidR="008D1355" w:rsidRPr="008D1355" w:rsidRDefault="008D1355" w:rsidP="00035184">
      <w:pPr>
        <w:pStyle w:val="Odstavecseseznamem"/>
        <w:numPr>
          <w:ilvl w:val="0"/>
          <w:numId w:val="4"/>
        </w:numPr>
        <w:spacing w:before="120" w:after="0"/>
        <w:ind w:left="993" w:hanging="284"/>
        <w:jc w:val="both"/>
        <w:rPr>
          <w:rFonts w:asciiTheme="majorHAnsi" w:hAnsiTheme="majorHAnsi"/>
        </w:rPr>
      </w:pPr>
      <w:r w:rsidRPr="008D1355">
        <w:rPr>
          <w:rFonts w:asciiTheme="majorHAnsi" w:hAnsiTheme="majorHAnsi"/>
        </w:rPr>
        <w:t>veřejná pochvala ředitele, která bude vyvěšena alespoň 30 dní na nástěnce školy a zároveň vyslovena oceněným studentům zřizovatelem nebo ředitelem školy nebo jejich zástupci v rámci shromáždění studentů a zaměstnanců školy;</w:t>
      </w:r>
    </w:p>
    <w:p w:rsidR="008D1355" w:rsidRPr="008D1355" w:rsidRDefault="008D1355" w:rsidP="00035184">
      <w:pPr>
        <w:pStyle w:val="Odstavecseseznamem"/>
        <w:numPr>
          <w:ilvl w:val="0"/>
          <w:numId w:val="4"/>
        </w:numPr>
        <w:spacing w:before="120" w:after="0"/>
        <w:ind w:left="993" w:hanging="284"/>
        <w:jc w:val="both"/>
        <w:rPr>
          <w:rFonts w:asciiTheme="majorHAnsi" w:hAnsiTheme="majorHAnsi"/>
        </w:rPr>
      </w:pPr>
      <w:r w:rsidRPr="008D1355">
        <w:rPr>
          <w:rFonts w:asciiTheme="majorHAnsi" w:hAnsiTheme="majorHAnsi"/>
        </w:rPr>
        <w:t>veřejná pochvala spojená s věcným darem, který poskytne škola nebo zřizovatel;</w:t>
      </w:r>
    </w:p>
    <w:p w:rsidR="008D1355" w:rsidRPr="008D1355" w:rsidRDefault="008D1355" w:rsidP="00035184">
      <w:pPr>
        <w:pStyle w:val="Odstavecseseznamem"/>
        <w:numPr>
          <w:ilvl w:val="0"/>
          <w:numId w:val="4"/>
        </w:numPr>
        <w:spacing w:before="120" w:after="0"/>
        <w:ind w:left="993" w:hanging="284"/>
        <w:jc w:val="both"/>
        <w:rPr>
          <w:rFonts w:asciiTheme="majorHAnsi" w:hAnsiTheme="majorHAnsi"/>
        </w:rPr>
      </w:pPr>
      <w:r w:rsidRPr="008D1355">
        <w:rPr>
          <w:rFonts w:asciiTheme="majorHAnsi" w:hAnsiTheme="majorHAnsi"/>
        </w:rPr>
        <w:t xml:space="preserve">veřejná pochvala spojena s finanční odměnou, o kterou požádá ředitel Jaboku nadační fond </w:t>
      </w:r>
      <w:proofErr w:type="spellStart"/>
      <w:r w:rsidRPr="008D1355">
        <w:rPr>
          <w:rFonts w:asciiTheme="majorHAnsi" w:hAnsiTheme="majorHAnsi"/>
        </w:rPr>
        <w:t>Janua</w:t>
      </w:r>
      <w:proofErr w:type="spellEnd"/>
      <w:r w:rsidRPr="008D1355">
        <w:rPr>
          <w:rFonts w:asciiTheme="majorHAnsi" w:hAnsiTheme="majorHAnsi"/>
        </w:rPr>
        <w:t xml:space="preserve"> Jabok; rozhodnutí o případném vyplacení odměny vydá správní rada nadačního fondu. </w:t>
      </w:r>
    </w:p>
    <w:p w:rsidR="008D1355" w:rsidRPr="003024A7" w:rsidRDefault="008D1355" w:rsidP="00035184">
      <w:pPr>
        <w:pStyle w:val="Odstavecseseznamem"/>
        <w:numPr>
          <w:ilvl w:val="1"/>
          <w:numId w:val="1"/>
        </w:numPr>
        <w:tabs>
          <w:tab w:val="clear" w:pos="360"/>
        </w:tabs>
        <w:spacing w:before="120" w:after="0" w:line="240" w:lineRule="auto"/>
        <w:ind w:left="567" w:hanging="587"/>
        <w:jc w:val="both"/>
        <w:rPr>
          <w:rFonts w:asciiTheme="majorHAnsi" w:hAnsiTheme="majorHAnsi" w:cs="Hind Regular"/>
        </w:rPr>
      </w:pPr>
      <w:r w:rsidRPr="008D1355">
        <w:rPr>
          <w:rFonts w:asciiTheme="majorHAnsi" w:hAnsiTheme="majorHAnsi" w:cs="Hind Regular"/>
        </w:rPr>
        <w:t>Ředitel uděluje pochvalu písemně, její kopie se ukládá do osobního spisu studenta.</w:t>
      </w:r>
    </w:p>
    <w:p w:rsidR="00C80538" w:rsidRPr="003024A7" w:rsidRDefault="00C80538" w:rsidP="00806416">
      <w:pPr>
        <w:spacing w:after="0"/>
        <w:jc w:val="both"/>
        <w:rPr>
          <w:rFonts w:asciiTheme="majorHAnsi" w:hAnsiTheme="majorHAnsi" w:cs="Hind Regular"/>
        </w:rPr>
      </w:pPr>
    </w:p>
    <w:p w:rsidR="00C80538" w:rsidRPr="00FA6572" w:rsidRDefault="00887F16" w:rsidP="00B45997">
      <w:pPr>
        <w:spacing w:before="240" w:after="0"/>
        <w:jc w:val="center"/>
        <w:rPr>
          <w:rFonts w:ascii="Hind Regular" w:hAnsi="Hind Regular" w:cs="Hind Regular"/>
          <w:b/>
        </w:rPr>
      </w:pPr>
      <w:r w:rsidRPr="00FA6572">
        <w:rPr>
          <w:rFonts w:ascii="Hind Regular" w:hAnsi="Hind Regular" w:cs="Hind Regular"/>
          <w:b/>
        </w:rPr>
        <w:t>Článek</w:t>
      </w:r>
      <w:r w:rsidR="00C80538" w:rsidRPr="00FA6572">
        <w:rPr>
          <w:rFonts w:ascii="Hind Regular" w:hAnsi="Hind Regular" w:cs="Hind Regular"/>
          <w:b/>
        </w:rPr>
        <w:t xml:space="preserve"> 3</w:t>
      </w:r>
    </w:p>
    <w:p w:rsidR="00C80538" w:rsidRPr="00FA6572" w:rsidRDefault="00887F16" w:rsidP="001C5FBA">
      <w:pPr>
        <w:spacing w:after="120"/>
        <w:jc w:val="center"/>
        <w:rPr>
          <w:rFonts w:ascii="Hind Regular" w:hAnsi="Hind Regular" w:cs="Hind Regular"/>
          <w:b/>
        </w:rPr>
      </w:pPr>
      <w:r w:rsidRPr="00FA6572">
        <w:rPr>
          <w:rFonts w:ascii="Hind Regular" w:hAnsi="Hind Regular" w:cs="Hind Regular"/>
          <w:b/>
        </w:rPr>
        <w:t>Disciplinární přestupek a sankce</w:t>
      </w:r>
    </w:p>
    <w:p w:rsidR="00837A2A" w:rsidRPr="00837A2A" w:rsidRDefault="00837A2A" w:rsidP="00035184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rFonts w:asciiTheme="majorHAnsi" w:hAnsiTheme="majorHAnsi" w:cs="Hind Regular"/>
          <w:vanish/>
        </w:rPr>
      </w:pPr>
    </w:p>
    <w:p w:rsidR="00837A2A" w:rsidRPr="00837A2A" w:rsidRDefault="00837A2A" w:rsidP="00035184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rFonts w:asciiTheme="majorHAnsi" w:hAnsiTheme="majorHAnsi" w:cs="Hind Regular"/>
          <w:vanish/>
        </w:rPr>
      </w:pPr>
    </w:p>
    <w:p w:rsidR="00887F16" w:rsidRPr="00887F16" w:rsidRDefault="00887F16" w:rsidP="00035184">
      <w:pPr>
        <w:pStyle w:val="Odstavecseseznamem"/>
        <w:numPr>
          <w:ilvl w:val="1"/>
          <w:numId w:val="2"/>
        </w:numPr>
        <w:tabs>
          <w:tab w:val="clear" w:pos="360"/>
        </w:tabs>
        <w:spacing w:before="120" w:after="0" w:line="240" w:lineRule="auto"/>
        <w:ind w:left="567" w:hanging="587"/>
        <w:jc w:val="both"/>
        <w:rPr>
          <w:rFonts w:asciiTheme="majorHAnsi" w:hAnsiTheme="majorHAnsi" w:cs="Hind Regular"/>
        </w:rPr>
      </w:pPr>
      <w:r w:rsidRPr="00887F16">
        <w:rPr>
          <w:rFonts w:asciiTheme="majorHAnsi" w:hAnsiTheme="majorHAnsi" w:cs="Hind Regular"/>
        </w:rPr>
        <w:t>Disciplinárním přestupkem je zaviněné porušení povinností stanovených školským zákonem a jeho prováděcími předpisy nebo vnitřními předpisy Jaboku, nebo zaviněné porušení povinností podle jiných právních předpisů, bylo-li jím poškozeno dobré jméno Jaboku. Přestupkem může být např. nedodržení nočního klidu, zákazu kouření a podávání alkoholu v prostorách školy, krádež v prostorách školy, prokázaný podvod při plnění studijních povinností (např. opisování, příp. kopírování materiálů z literatury nebo z internetu ve studentských pracích bez uvedení zdroje, opisování při testech, podvádění při zapisování prezence) apod.</w:t>
      </w:r>
    </w:p>
    <w:p w:rsidR="00887F16" w:rsidRPr="00887F16" w:rsidRDefault="00887F16" w:rsidP="00035184">
      <w:pPr>
        <w:pStyle w:val="Odstavecseseznamem"/>
        <w:numPr>
          <w:ilvl w:val="1"/>
          <w:numId w:val="2"/>
        </w:numPr>
        <w:tabs>
          <w:tab w:val="clear" w:pos="360"/>
        </w:tabs>
        <w:spacing w:before="120" w:after="0" w:line="240" w:lineRule="auto"/>
        <w:ind w:left="567" w:hanging="587"/>
        <w:jc w:val="both"/>
        <w:rPr>
          <w:rFonts w:asciiTheme="majorHAnsi" w:hAnsiTheme="majorHAnsi" w:cs="Hind Regular"/>
        </w:rPr>
      </w:pPr>
      <w:r w:rsidRPr="00887F16">
        <w:rPr>
          <w:rFonts w:asciiTheme="majorHAnsi" w:hAnsiTheme="majorHAnsi" w:cs="Hind Regular"/>
        </w:rPr>
        <w:t>Za disciplinární přestupek lze studentovi uložit následující sankce:</w:t>
      </w:r>
    </w:p>
    <w:p w:rsidR="00887F16" w:rsidRPr="00887F16" w:rsidRDefault="00887F16" w:rsidP="00035184">
      <w:pPr>
        <w:pStyle w:val="Odstavecseseznamem"/>
        <w:numPr>
          <w:ilvl w:val="0"/>
          <w:numId w:val="16"/>
        </w:numPr>
        <w:spacing w:before="120" w:after="0" w:line="240" w:lineRule="auto"/>
        <w:ind w:left="993" w:hanging="284"/>
        <w:jc w:val="both"/>
        <w:rPr>
          <w:rFonts w:asciiTheme="majorHAnsi" w:hAnsiTheme="majorHAnsi" w:cs="Hind Regular"/>
        </w:rPr>
      </w:pPr>
      <w:r w:rsidRPr="00887F16">
        <w:rPr>
          <w:rFonts w:asciiTheme="majorHAnsi" w:hAnsiTheme="majorHAnsi" w:cs="Hind Regular"/>
        </w:rPr>
        <w:t>napomenutí ředitelem</w:t>
      </w:r>
    </w:p>
    <w:p w:rsidR="00887F16" w:rsidRPr="00887F16" w:rsidRDefault="00887F16" w:rsidP="00035184">
      <w:pPr>
        <w:pStyle w:val="Odstavecseseznamem"/>
        <w:numPr>
          <w:ilvl w:val="0"/>
          <w:numId w:val="16"/>
        </w:numPr>
        <w:spacing w:before="120" w:after="0" w:line="240" w:lineRule="auto"/>
        <w:ind w:left="993" w:hanging="284"/>
        <w:jc w:val="both"/>
        <w:rPr>
          <w:rFonts w:asciiTheme="majorHAnsi" w:hAnsiTheme="majorHAnsi" w:cs="Hind Regular"/>
        </w:rPr>
      </w:pPr>
      <w:r w:rsidRPr="00887F16">
        <w:rPr>
          <w:rFonts w:asciiTheme="majorHAnsi" w:hAnsiTheme="majorHAnsi" w:cs="Hind Regular"/>
        </w:rPr>
        <w:t xml:space="preserve">podmíněné vyloučení ze studia se stanovením lhůty a podmínek k osvědčení, </w:t>
      </w:r>
    </w:p>
    <w:p w:rsidR="00887F16" w:rsidRPr="00887F16" w:rsidRDefault="00887F16" w:rsidP="00035184">
      <w:pPr>
        <w:pStyle w:val="Odstavecseseznamem"/>
        <w:numPr>
          <w:ilvl w:val="0"/>
          <w:numId w:val="16"/>
        </w:numPr>
        <w:spacing w:before="120" w:after="0" w:line="240" w:lineRule="auto"/>
        <w:ind w:left="993" w:hanging="284"/>
        <w:jc w:val="both"/>
        <w:rPr>
          <w:rFonts w:asciiTheme="majorHAnsi" w:hAnsiTheme="majorHAnsi" w:cs="Hind Regular"/>
        </w:rPr>
      </w:pPr>
      <w:r w:rsidRPr="00887F16">
        <w:rPr>
          <w:rFonts w:asciiTheme="majorHAnsi" w:hAnsiTheme="majorHAnsi" w:cs="Hind Regular"/>
        </w:rPr>
        <w:t>vyloučení ze studia.</w:t>
      </w:r>
    </w:p>
    <w:p w:rsidR="00887F16" w:rsidRPr="00887F16" w:rsidRDefault="00887F16" w:rsidP="00035184">
      <w:pPr>
        <w:pStyle w:val="Odstavecseseznamem"/>
        <w:numPr>
          <w:ilvl w:val="1"/>
          <w:numId w:val="2"/>
        </w:numPr>
        <w:tabs>
          <w:tab w:val="clear" w:pos="360"/>
        </w:tabs>
        <w:spacing w:before="120" w:after="0" w:line="240" w:lineRule="auto"/>
        <w:ind w:left="567" w:hanging="587"/>
        <w:jc w:val="both"/>
        <w:rPr>
          <w:rFonts w:asciiTheme="majorHAnsi" w:hAnsiTheme="majorHAnsi" w:cs="Hind Regular"/>
        </w:rPr>
      </w:pPr>
      <w:r w:rsidRPr="00887F16">
        <w:rPr>
          <w:rFonts w:asciiTheme="majorHAnsi" w:hAnsiTheme="majorHAnsi" w:cs="Hind Regular"/>
        </w:rPr>
        <w:t xml:space="preserve">Při ukládání sankcí se přihlíží k charakteru jednání, jímž byl disciplinární přestupek spáchán, k okolnostem, za nichž k němu došlo, ke způsobeným následkům, k míře zavinění, jakož i k dosavadnímu chování studenta, který se disciplinárního přestupku dopustil, a k projevené snaze o nápravu jeho následků. </w:t>
      </w:r>
    </w:p>
    <w:p w:rsidR="00887F16" w:rsidRPr="00887F16" w:rsidRDefault="00887F16" w:rsidP="00035184">
      <w:pPr>
        <w:pStyle w:val="Odstavecseseznamem"/>
        <w:numPr>
          <w:ilvl w:val="1"/>
          <w:numId w:val="2"/>
        </w:numPr>
        <w:tabs>
          <w:tab w:val="clear" w:pos="360"/>
        </w:tabs>
        <w:spacing w:before="120" w:after="0" w:line="240" w:lineRule="auto"/>
        <w:ind w:left="567" w:hanging="587"/>
        <w:jc w:val="both"/>
        <w:rPr>
          <w:rFonts w:asciiTheme="majorHAnsi" w:hAnsiTheme="majorHAnsi" w:cs="Hind Regular"/>
        </w:rPr>
      </w:pPr>
      <w:r w:rsidRPr="00887F16">
        <w:rPr>
          <w:rFonts w:asciiTheme="majorHAnsi" w:hAnsiTheme="majorHAnsi" w:cs="Hind Regular"/>
        </w:rPr>
        <w:t xml:space="preserve">Od uložení sankce je možné upustit, jestliže samotné projednání disciplinárního přestupku vede k nápravě nebo jde-li o disciplinární přestupek spáchaný z nedbalosti nebo méně závažný disciplinární přestupek. </w:t>
      </w:r>
    </w:p>
    <w:p w:rsidR="00887F16" w:rsidRPr="00887F16" w:rsidRDefault="00887F16" w:rsidP="00035184">
      <w:pPr>
        <w:pStyle w:val="Odstavecseseznamem"/>
        <w:numPr>
          <w:ilvl w:val="1"/>
          <w:numId w:val="2"/>
        </w:numPr>
        <w:tabs>
          <w:tab w:val="clear" w:pos="360"/>
        </w:tabs>
        <w:spacing w:before="120" w:after="0" w:line="240" w:lineRule="auto"/>
        <w:ind w:left="567" w:hanging="587"/>
        <w:jc w:val="both"/>
        <w:rPr>
          <w:rFonts w:asciiTheme="majorHAnsi" w:hAnsiTheme="majorHAnsi" w:cs="Hind Regular"/>
        </w:rPr>
      </w:pPr>
      <w:r w:rsidRPr="00887F16">
        <w:rPr>
          <w:rFonts w:asciiTheme="majorHAnsi" w:hAnsiTheme="majorHAnsi" w:cs="Hind Regular"/>
        </w:rPr>
        <w:t xml:space="preserve">Napomenutí může studentovi uložit ředitel školy na návrh kteréhokoliv vyučujícího nebo zaměstnance školy za chování, které je v rozporu se zásadami slušnosti a čestnosti, s ustanoveními školského zákona a jeho prováděcích předpisů nebo vnitřních předpisů školy, pokud se ho student dopustil při výuce a plnění studijních povinností ve škole, při výukových aktivitách mimo školu, při studijních praxích nebo při aktivitách s výukou nesouvisejících, ale konaných v prostorách školy, domova mládeže, školního dvora nebo terasy. Ředitel uděluje napomenutí písemně a jeho kopie se ukládá do osobního spisu studenta. </w:t>
      </w:r>
    </w:p>
    <w:p w:rsidR="00887F16" w:rsidRPr="00887F16" w:rsidRDefault="00887F16" w:rsidP="00035184">
      <w:pPr>
        <w:pStyle w:val="Odstavecseseznamem"/>
        <w:numPr>
          <w:ilvl w:val="1"/>
          <w:numId w:val="2"/>
        </w:numPr>
        <w:tabs>
          <w:tab w:val="clear" w:pos="360"/>
        </w:tabs>
        <w:spacing w:before="120" w:after="0" w:line="240" w:lineRule="auto"/>
        <w:ind w:left="567" w:hanging="587"/>
        <w:jc w:val="both"/>
        <w:rPr>
          <w:rFonts w:asciiTheme="majorHAnsi" w:hAnsiTheme="majorHAnsi" w:cs="Hind Regular"/>
        </w:rPr>
      </w:pPr>
      <w:r w:rsidRPr="00887F16">
        <w:rPr>
          <w:rFonts w:asciiTheme="majorHAnsi" w:hAnsiTheme="majorHAnsi" w:cs="Hind Regular"/>
        </w:rPr>
        <w:lastRenderedPageBreak/>
        <w:t xml:space="preserve">Sankci vyloučení ze studia lze uložit pouze za závažný a úmyslný disciplinární přestupek nebo za méně závažné disciplinární přestupky, za něž bylo studentovi opakovaně v průběhu jednoho školního roku uděleno napomenutí ředitelem. </w:t>
      </w:r>
    </w:p>
    <w:p w:rsidR="00887F16" w:rsidRPr="00887F16" w:rsidRDefault="00887F16" w:rsidP="00035184">
      <w:pPr>
        <w:pStyle w:val="Odstavecseseznamem"/>
        <w:numPr>
          <w:ilvl w:val="1"/>
          <w:numId w:val="2"/>
        </w:numPr>
        <w:tabs>
          <w:tab w:val="clear" w:pos="360"/>
        </w:tabs>
        <w:spacing w:before="120" w:after="0" w:line="240" w:lineRule="auto"/>
        <w:ind w:left="567" w:hanging="587"/>
        <w:jc w:val="both"/>
        <w:rPr>
          <w:rFonts w:asciiTheme="majorHAnsi" w:hAnsiTheme="majorHAnsi" w:cs="Hind Regular"/>
        </w:rPr>
      </w:pPr>
      <w:r w:rsidRPr="00887F16">
        <w:rPr>
          <w:rFonts w:asciiTheme="majorHAnsi" w:hAnsiTheme="majorHAnsi" w:cs="Hind Regular"/>
        </w:rPr>
        <w:t xml:space="preserve">Podmíněné vyloučení ze studia lze uložit pouze tehdy, jsou-li splněny podmínky pro uložení sankce vyloučení ze studia a nejde-li o disciplinární přestupek spáchaný zvláště zavrženíhodným způsobem, student projevil upřímnou lítost a lze důvodně očekávat, že se dalšího závažného disciplinárního přestupku již nedopustí. </w:t>
      </w:r>
    </w:p>
    <w:p w:rsidR="00887F16" w:rsidRPr="00887F16" w:rsidRDefault="00887F16" w:rsidP="00035184">
      <w:pPr>
        <w:pStyle w:val="Odstavecseseznamem"/>
        <w:numPr>
          <w:ilvl w:val="1"/>
          <w:numId w:val="2"/>
        </w:numPr>
        <w:tabs>
          <w:tab w:val="clear" w:pos="360"/>
        </w:tabs>
        <w:spacing w:before="120" w:after="0" w:line="240" w:lineRule="auto"/>
        <w:ind w:left="567" w:hanging="587"/>
        <w:jc w:val="both"/>
        <w:rPr>
          <w:rFonts w:asciiTheme="majorHAnsi" w:hAnsiTheme="majorHAnsi" w:cs="Hind Regular"/>
        </w:rPr>
      </w:pPr>
      <w:r w:rsidRPr="00887F16">
        <w:rPr>
          <w:rFonts w:asciiTheme="majorHAnsi" w:hAnsiTheme="majorHAnsi" w:cs="Hind Regular"/>
        </w:rPr>
        <w:t xml:space="preserve">Lhůta a podmínky k osvědčení při podmíněném vyloučení ze studia se stanoví podle míry závažnosti disciplinárního přestupku; tato lhůta činí nejméně šest měsíců a nejvíce jeden rok. Pokud se student v průběhu lhůty k osvědčení dopustí dalšího disciplinárního přestupku, za nějž by mu měla být uložena sankce napomenutí ředitelem, s výjimkou méně závažného disciplinárního přestupku spáchaného z nedbalosti, bude ze studia vyloučen. </w:t>
      </w:r>
    </w:p>
    <w:p w:rsidR="00C80538" w:rsidRDefault="00C80538" w:rsidP="000B1728">
      <w:pPr>
        <w:pStyle w:val="Odstavecseseznamem"/>
        <w:spacing w:before="120" w:after="0" w:line="240" w:lineRule="auto"/>
        <w:ind w:left="567"/>
        <w:jc w:val="both"/>
        <w:rPr>
          <w:rFonts w:asciiTheme="majorHAnsi" w:hAnsiTheme="majorHAnsi" w:cs="Hind Regular"/>
        </w:rPr>
      </w:pPr>
    </w:p>
    <w:p w:rsidR="00C80538" w:rsidRDefault="00C80538" w:rsidP="00806416">
      <w:pPr>
        <w:spacing w:after="0"/>
        <w:jc w:val="both"/>
        <w:rPr>
          <w:rFonts w:asciiTheme="majorHAnsi" w:hAnsiTheme="majorHAnsi" w:cs="Hind Regular"/>
        </w:rPr>
      </w:pPr>
    </w:p>
    <w:p w:rsidR="00C80538" w:rsidRPr="008514BD" w:rsidRDefault="00C80538" w:rsidP="00B45997">
      <w:pPr>
        <w:spacing w:before="240" w:after="0"/>
        <w:jc w:val="center"/>
        <w:rPr>
          <w:rFonts w:ascii="Hind Regular" w:hAnsi="Hind Regular" w:cs="Hind Regular"/>
          <w:b/>
        </w:rPr>
      </w:pPr>
      <w:r w:rsidRPr="008514BD">
        <w:rPr>
          <w:rFonts w:ascii="Hind Regular" w:hAnsi="Hind Regular" w:cs="Hind Regular"/>
          <w:b/>
        </w:rPr>
        <w:t>Čl</w:t>
      </w:r>
      <w:r w:rsidR="000B1728">
        <w:rPr>
          <w:rFonts w:ascii="Hind Regular" w:hAnsi="Hind Regular" w:cs="Hind Regular"/>
          <w:b/>
        </w:rPr>
        <w:t>ánek</w:t>
      </w:r>
      <w:r w:rsidRPr="008514BD">
        <w:rPr>
          <w:rFonts w:ascii="Hind Regular" w:hAnsi="Hind Regular" w:cs="Hind Regular"/>
          <w:b/>
        </w:rPr>
        <w:t xml:space="preserve"> 4</w:t>
      </w:r>
    </w:p>
    <w:p w:rsidR="00C80538" w:rsidRPr="008514BD" w:rsidRDefault="000B1728" w:rsidP="001C5FBA">
      <w:pPr>
        <w:spacing w:after="120"/>
        <w:jc w:val="center"/>
        <w:rPr>
          <w:rFonts w:ascii="Hind Regular" w:hAnsi="Hind Regular" w:cs="Hind Regular"/>
          <w:b/>
        </w:rPr>
      </w:pPr>
      <w:r w:rsidRPr="000B1728">
        <w:rPr>
          <w:rFonts w:ascii="Hind Regular" w:hAnsi="Hind Regular" w:cs="Hind Regular"/>
          <w:b/>
        </w:rPr>
        <w:t>Disciplinární komise</w:t>
      </w:r>
    </w:p>
    <w:p w:rsidR="000B1728" w:rsidRPr="000B1728" w:rsidRDefault="000B1728" w:rsidP="00035184">
      <w:pPr>
        <w:pStyle w:val="Odstavecseseznamem"/>
        <w:numPr>
          <w:ilvl w:val="0"/>
          <w:numId w:val="11"/>
        </w:numPr>
        <w:spacing w:before="120" w:after="0" w:line="240" w:lineRule="auto"/>
        <w:jc w:val="both"/>
        <w:rPr>
          <w:rFonts w:asciiTheme="majorHAnsi" w:hAnsiTheme="majorHAnsi" w:cs="Hind Regular"/>
          <w:vanish/>
        </w:rPr>
      </w:pPr>
    </w:p>
    <w:p w:rsidR="000B1728" w:rsidRPr="000B1728" w:rsidRDefault="000B1728" w:rsidP="00035184">
      <w:pPr>
        <w:pStyle w:val="Odstavecseseznamem"/>
        <w:numPr>
          <w:ilvl w:val="0"/>
          <w:numId w:val="11"/>
        </w:numPr>
        <w:spacing w:before="120" w:after="0" w:line="240" w:lineRule="auto"/>
        <w:jc w:val="both"/>
        <w:rPr>
          <w:rFonts w:asciiTheme="majorHAnsi" w:hAnsiTheme="majorHAnsi" w:cs="Hind Regular"/>
          <w:vanish/>
        </w:rPr>
      </w:pPr>
    </w:p>
    <w:p w:rsidR="000B1728" w:rsidRPr="000B1728" w:rsidRDefault="000B1728" w:rsidP="00035184">
      <w:pPr>
        <w:pStyle w:val="Odstavecseseznamem"/>
        <w:numPr>
          <w:ilvl w:val="0"/>
          <w:numId w:val="11"/>
        </w:numPr>
        <w:spacing w:before="120" w:after="0" w:line="240" w:lineRule="auto"/>
        <w:jc w:val="both"/>
        <w:rPr>
          <w:rFonts w:asciiTheme="majorHAnsi" w:hAnsiTheme="majorHAnsi" w:cs="Hind Regular"/>
          <w:vanish/>
        </w:rPr>
      </w:pPr>
    </w:p>
    <w:p w:rsidR="000B1728" w:rsidRPr="000B1728" w:rsidRDefault="000B1728" w:rsidP="00035184">
      <w:pPr>
        <w:pStyle w:val="Odstavecseseznamem"/>
        <w:numPr>
          <w:ilvl w:val="1"/>
          <w:numId w:val="11"/>
        </w:numPr>
        <w:tabs>
          <w:tab w:val="clear" w:pos="360"/>
        </w:tabs>
        <w:spacing w:before="120" w:after="0" w:line="240" w:lineRule="auto"/>
        <w:ind w:left="567" w:hanging="587"/>
        <w:jc w:val="both"/>
        <w:rPr>
          <w:rFonts w:asciiTheme="majorHAnsi" w:hAnsiTheme="majorHAnsi" w:cs="Hind Regular"/>
        </w:rPr>
      </w:pPr>
      <w:r w:rsidRPr="000B1728">
        <w:rPr>
          <w:rFonts w:asciiTheme="majorHAnsi" w:hAnsiTheme="majorHAnsi" w:cs="Hind Regular"/>
        </w:rPr>
        <w:t xml:space="preserve">Obvinění z disciplinárního přestupku, za nějž by měla být studentovi uložena sankce vyloučení nebo podmíněné vyloučení ze studia, projednává disciplinární komise školy (dále jen „komise“). </w:t>
      </w:r>
    </w:p>
    <w:p w:rsidR="000B1728" w:rsidRPr="000B1728" w:rsidRDefault="000B1728" w:rsidP="00035184">
      <w:pPr>
        <w:pStyle w:val="Odstavecseseznamem"/>
        <w:numPr>
          <w:ilvl w:val="1"/>
          <w:numId w:val="11"/>
        </w:numPr>
        <w:tabs>
          <w:tab w:val="clear" w:pos="360"/>
        </w:tabs>
        <w:spacing w:before="120" w:after="0" w:line="240" w:lineRule="auto"/>
        <w:ind w:left="567" w:hanging="587"/>
        <w:jc w:val="both"/>
        <w:rPr>
          <w:rFonts w:asciiTheme="majorHAnsi" w:hAnsiTheme="majorHAnsi" w:cs="Hind Regular"/>
        </w:rPr>
      </w:pPr>
      <w:r w:rsidRPr="000B1728">
        <w:rPr>
          <w:rFonts w:asciiTheme="majorHAnsi" w:hAnsiTheme="majorHAnsi" w:cs="Hind Regular"/>
        </w:rPr>
        <w:t xml:space="preserve">Předsedu, další členy komise a náhradníky jmenuje a odvolává ředitel z řad zaměstnanců i studentů školy, a to podle návrhu pedagogické rady. </w:t>
      </w:r>
    </w:p>
    <w:p w:rsidR="000B1728" w:rsidRPr="000B1728" w:rsidRDefault="000B1728" w:rsidP="00035184">
      <w:pPr>
        <w:pStyle w:val="Odstavecseseznamem"/>
        <w:numPr>
          <w:ilvl w:val="1"/>
          <w:numId w:val="11"/>
        </w:numPr>
        <w:tabs>
          <w:tab w:val="clear" w:pos="360"/>
        </w:tabs>
        <w:spacing w:before="120" w:after="0" w:line="240" w:lineRule="auto"/>
        <w:ind w:left="567" w:hanging="587"/>
        <w:jc w:val="both"/>
        <w:rPr>
          <w:rFonts w:asciiTheme="majorHAnsi" w:hAnsiTheme="majorHAnsi" w:cs="Hind Regular"/>
        </w:rPr>
      </w:pPr>
      <w:r w:rsidRPr="000B1728">
        <w:rPr>
          <w:rFonts w:asciiTheme="majorHAnsi" w:hAnsiTheme="majorHAnsi" w:cs="Hind Regular"/>
        </w:rPr>
        <w:t>Komise má nejméně čtyři členy. Polovinu členů komise tvoří interní učitelé a polovinu studenti školy. Náhradníky jsou jeden interní učitel a nejméně dva studenti. Ředitel není členem komise, ale může se účastnit jejího zasedání bez hlasovacího práva.</w:t>
      </w:r>
    </w:p>
    <w:p w:rsidR="000B1728" w:rsidRPr="000B1728" w:rsidRDefault="000B1728" w:rsidP="00035184">
      <w:pPr>
        <w:pStyle w:val="Odstavecseseznamem"/>
        <w:numPr>
          <w:ilvl w:val="1"/>
          <w:numId w:val="11"/>
        </w:numPr>
        <w:tabs>
          <w:tab w:val="clear" w:pos="360"/>
        </w:tabs>
        <w:spacing w:before="120" w:after="0" w:line="240" w:lineRule="auto"/>
        <w:ind w:left="567" w:hanging="587"/>
        <w:jc w:val="both"/>
        <w:rPr>
          <w:rFonts w:asciiTheme="majorHAnsi" w:hAnsiTheme="majorHAnsi" w:cs="Hind Regular"/>
        </w:rPr>
      </w:pPr>
      <w:r w:rsidRPr="000B1728">
        <w:rPr>
          <w:rFonts w:asciiTheme="majorHAnsi" w:hAnsiTheme="majorHAnsi" w:cs="Hind Regular"/>
        </w:rPr>
        <w:t xml:space="preserve">Funkční období členů komise je nejvýše dvouleté. Ředitel při ustavování komise dbá na princip kontinuity její činnosti. </w:t>
      </w:r>
    </w:p>
    <w:p w:rsidR="000B1728" w:rsidRPr="000B1728" w:rsidRDefault="000B1728" w:rsidP="00035184">
      <w:pPr>
        <w:pStyle w:val="Odstavecseseznamem"/>
        <w:numPr>
          <w:ilvl w:val="1"/>
          <w:numId w:val="11"/>
        </w:numPr>
        <w:tabs>
          <w:tab w:val="clear" w:pos="360"/>
        </w:tabs>
        <w:spacing w:before="120" w:after="0" w:line="240" w:lineRule="auto"/>
        <w:ind w:left="567" w:hanging="587"/>
        <w:jc w:val="both"/>
        <w:rPr>
          <w:rFonts w:asciiTheme="majorHAnsi" w:hAnsiTheme="majorHAnsi" w:cs="Hind Regular"/>
        </w:rPr>
      </w:pPr>
      <w:r w:rsidRPr="000B1728">
        <w:rPr>
          <w:rFonts w:asciiTheme="majorHAnsi" w:hAnsiTheme="majorHAnsi" w:cs="Hind Regular"/>
        </w:rPr>
        <w:t>Je-li známo, že některý člen komise se na její zasedání nemůže dostavit, pozve předseda příslušného náhradníka tak, aby paritní složení komise zůstalo zachováno. Náhradník má na zasedání, k němuž byl pozván, práva a povinnosti člena komise. Členové a náhradníci jsou povinni se zúčastnit zasedání komise, na něž byli pozváni.</w:t>
      </w:r>
    </w:p>
    <w:p w:rsidR="000B1728" w:rsidRPr="000B1728" w:rsidRDefault="000B1728" w:rsidP="00035184">
      <w:pPr>
        <w:pStyle w:val="Odstavecseseznamem"/>
        <w:numPr>
          <w:ilvl w:val="1"/>
          <w:numId w:val="11"/>
        </w:numPr>
        <w:tabs>
          <w:tab w:val="clear" w:pos="360"/>
        </w:tabs>
        <w:spacing w:before="120" w:after="0" w:line="240" w:lineRule="auto"/>
        <w:ind w:left="567" w:hanging="587"/>
        <w:jc w:val="both"/>
        <w:rPr>
          <w:rFonts w:asciiTheme="majorHAnsi" w:hAnsiTheme="majorHAnsi" w:cs="Hind Regular"/>
        </w:rPr>
      </w:pPr>
      <w:r w:rsidRPr="000B1728">
        <w:rPr>
          <w:rFonts w:asciiTheme="majorHAnsi" w:hAnsiTheme="majorHAnsi" w:cs="Hind Regular"/>
        </w:rPr>
        <w:t xml:space="preserve">Zasedání komise řídí její předseda, kterého si komise na svém ustavujícím setkání zvolila ze zástupců interních učitelů. </w:t>
      </w:r>
    </w:p>
    <w:p w:rsidR="000B1728" w:rsidRPr="000B1728" w:rsidRDefault="000B1728" w:rsidP="00035184">
      <w:pPr>
        <w:pStyle w:val="Odstavecseseznamem"/>
        <w:numPr>
          <w:ilvl w:val="1"/>
          <w:numId w:val="11"/>
        </w:numPr>
        <w:tabs>
          <w:tab w:val="clear" w:pos="360"/>
        </w:tabs>
        <w:spacing w:before="120" w:after="0" w:line="240" w:lineRule="auto"/>
        <w:ind w:left="567" w:hanging="587"/>
        <w:jc w:val="both"/>
        <w:rPr>
          <w:rFonts w:asciiTheme="majorHAnsi" w:hAnsiTheme="majorHAnsi" w:cs="Hind Regular"/>
        </w:rPr>
      </w:pPr>
      <w:r w:rsidRPr="000B1728">
        <w:rPr>
          <w:rFonts w:asciiTheme="majorHAnsi" w:hAnsiTheme="majorHAnsi" w:cs="Hind Regular"/>
        </w:rPr>
        <w:t>Komise je způsobilá se usnášet, jsou-li přítomni všichni její členové. Usnesení komise je přijato, jestliže se pro ně vyslovila většina z jejích přítomných členů.</w:t>
      </w:r>
    </w:p>
    <w:p w:rsidR="00C80538" w:rsidRPr="003024A7" w:rsidRDefault="000B1728" w:rsidP="00035184">
      <w:pPr>
        <w:pStyle w:val="Odstavecseseznamem"/>
        <w:numPr>
          <w:ilvl w:val="1"/>
          <w:numId w:val="11"/>
        </w:numPr>
        <w:tabs>
          <w:tab w:val="clear" w:pos="360"/>
        </w:tabs>
        <w:spacing w:before="120" w:after="0" w:line="240" w:lineRule="auto"/>
        <w:ind w:left="567" w:hanging="587"/>
        <w:jc w:val="both"/>
        <w:rPr>
          <w:rFonts w:asciiTheme="majorHAnsi" w:hAnsiTheme="majorHAnsi" w:cs="Hind Regular"/>
        </w:rPr>
      </w:pPr>
      <w:r w:rsidRPr="000B1728">
        <w:rPr>
          <w:rFonts w:asciiTheme="majorHAnsi" w:hAnsiTheme="majorHAnsi" w:cs="Hind Regular"/>
        </w:rPr>
        <w:t>O jednání komise se pořizuje zápis, o hlasování komise se pořizuje protokol.</w:t>
      </w:r>
    </w:p>
    <w:p w:rsidR="00C80538" w:rsidRPr="003024A7" w:rsidRDefault="00C80538" w:rsidP="00806416">
      <w:pPr>
        <w:spacing w:after="0"/>
        <w:jc w:val="both"/>
        <w:rPr>
          <w:rFonts w:asciiTheme="majorHAnsi" w:hAnsiTheme="majorHAnsi" w:cs="Hind Regular"/>
        </w:rPr>
      </w:pPr>
    </w:p>
    <w:p w:rsidR="00C80538" w:rsidRPr="008514BD" w:rsidRDefault="000B1728" w:rsidP="00B45997">
      <w:pPr>
        <w:spacing w:before="240" w:after="0"/>
        <w:jc w:val="center"/>
        <w:rPr>
          <w:rFonts w:ascii="Hind Regular" w:hAnsi="Hind Regular" w:cs="Hind Regular"/>
          <w:b/>
        </w:rPr>
      </w:pPr>
      <w:r>
        <w:rPr>
          <w:rFonts w:ascii="Hind Regular" w:hAnsi="Hind Regular" w:cs="Hind Regular"/>
          <w:b/>
        </w:rPr>
        <w:t>Článek</w:t>
      </w:r>
      <w:r w:rsidR="00C80538" w:rsidRPr="008514BD">
        <w:rPr>
          <w:rFonts w:ascii="Hind Regular" w:hAnsi="Hind Regular" w:cs="Hind Regular"/>
          <w:b/>
        </w:rPr>
        <w:t xml:space="preserve"> 5</w:t>
      </w:r>
    </w:p>
    <w:p w:rsidR="00C80538" w:rsidRPr="008514BD" w:rsidRDefault="000B1728" w:rsidP="000B1728">
      <w:pPr>
        <w:spacing w:after="120"/>
        <w:jc w:val="center"/>
        <w:rPr>
          <w:rFonts w:ascii="Hind Regular" w:hAnsi="Hind Regular" w:cs="Hind Regular"/>
          <w:b/>
        </w:rPr>
      </w:pPr>
      <w:r w:rsidRPr="000B1728">
        <w:rPr>
          <w:rFonts w:ascii="Hind Regular" w:hAnsi="Hind Regular" w:cs="Hind Regular"/>
          <w:b/>
        </w:rPr>
        <w:t>Zahájení disciplinárního řízení</w:t>
      </w:r>
    </w:p>
    <w:p w:rsidR="000B1728" w:rsidRPr="000B1728" w:rsidRDefault="000B1728" w:rsidP="00035184">
      <w:pPr>
        <w:pStyle w:val="Odstavecseseznamem"/>
        <w:numPr>
          <w:ilvl w:val="0"/>
          <w:numId w:val="13"/>
        </w:numPr>
        <w:spacing w:before="120" w:after="0" w:line="240" w:lineRule="auto"/>
        <w:jc w:val="both"/>
        <w:rPr>
          <w:rFonts w:asciiTheme="majorHAnsi" w:hAnsiTheme="majorHAnsi" w:cs="Hind Regular"/>
          <w:vanish/>
        </w:rPr>
      </w:pPr>
    </w:p>
    <w:p w:rsidR="000B1728" w:rsidRPr="000B1728" w:rsidRDefault="000B1728" w:rsidP="00035184">
      <w:pPr>
        <w:pStyle w:val="Odstavecseseznamem"/>
        <w:numPr>
          <w:ilvl w:val="0"/>
          <w:numId w:val="13"/>
        </w:numPr>
        <w:spacing w:before="120" w:after="0" w:line="240" w:lineRule="auto"/>
        <w:jc w:val="both"/>
        <w:rPr>
          <w:rFonts w:asciiTheme="majorHAnsi" w:hAnsiTheme="majorHAnsi" w:cs="Hind Regular"/>
          <w:vanish/>
        </w:rPr>
      </w:pPr>
    </w:p>
    <w:p w:rsidR="000B1728" w:rsidRPr="000B1728" w:rsidRDefault="000B1728" w:rsidP="00035184">
      <w:pPr>
        <w:pStyle w:val="Odstavecseseznamem"/>
        <w:numPr>
          <w:ilvl w:val="0"/>
          <w:numId w:val="13"/>
        </w:numPr>
        <w:spacing w:before="120" w:after="0" w:line="240" w:lineRule="auto"/>
        <w:jc w:val="both"/>
        <w:rPr>
          <w:rFonts w:asciiTheme="majorHAnsi" w:hAnsiTheme="majorHAnsi" w:cs="Hind Regular"/>
          <w:vanish/>
        </w:rPr>
      </w:pPr>
    </w:p>
    <w:p w:rsidR="000B1728" w:rsidRPr="000B1728" w:rsidRDefault="000B1728" w:rsidP="00035184">
      <w:pPr>
        <w:pStyle w:val="Odstavecseseznamem"/>
        <w:numPr>
          <w:ilvl w:val="0"/>
          <w:numId w:val="13"/>
        </w:numPr>
        <w:spacing w:before="120" w:after="0" w:line="240" w:lineRule="auto"/>
        <w:jc w:val="both"/>
        <w:rPr>
          <w:rFonts w:asciiTheme="majorHAnsi" w:hAnsiTheme="majorHAnsi" w:cs="Hind Regular"/>
          <w:vanish/>
        </w:rPr>
      </w:pPr>
    </w:p>
    <w:p w:rsidR="000B1728" w:rsidRPr="000B1728" w:rsidRDefault="000B1728" w:rsidP="00035184">
      <w:pPr>
        <w:pStyle w:val="Odstavecseseznamem"/>
        <w:numPr>
          <w:ilvl w:val="1"/>
          <w:numId w:val="13"/>
        </w:numPr>
        <w:tabs>
          <w:tab w:val="clear" w:pos="360"/>
        </w:tabs>
        <w:spacing w:after="0" w:line="240" w:lineRule="auto"/>
        <w:ind w:left="567" w:hanging="587"/>
        <w:jc w:val="both"/>
        <w:rPr>
          <w:rFonts w:asciiTheme="majorHAnsi" w:hAnsiTheme="majorHAnsi" w:cs="Hind Regular"/>
        </w:rPr>
      </w:pPr>
      <w:r w:rsidRPr="000B1728">
        <w:rPr>
          <w:rFonts w:asciiTheme="majorHAnsi" w:hAnsiTheme="majorHAnsi" w:cs="Hind Regular"/>
        </w:rPr>
        <w:t xml:space="preserve">Disciplinární řízení zahajuje komise na návrh ředitele. Ředitel tento návrh podává na základě podnětu, který považuje za dostatečný. </w:t>
      </w:r>
    </w:p>
    <w:p w:rsidR="000B1728" w:rsidRPr="000B1728" w:rsidRDefault="000B1728" w:rsidP="00035184">
      <w:pPr>
        <w:pStyle w:val="Odstavecseseznamem"/>
        <w:numPr>
          <w:ilvl w:val="1"/>
          <w:numId w:val="13"/>
        </w:numPr>
        <w:tabs>
          <w:tab w:val="clear" w:pos="360"/>
        </w:tabs>
        <w:spacing w:after="0" w:line="240" w:lineRule="auto"/>
        <w:ind w:left="567" w:hanging="587"/>
        <w:jc w:val="both"/>
        <w:rPr>
          <w:rFonts w:asciiTheme="majorHAnsi" w:hAnsiTheme="majorHAnsi" w:cs="Hind Regular"/>
        </w:rPr>
      </w:pPr>
      <w:r w:rsidRPr="000B1728">
        <w:rPr>
          <w:rFonts w:asciiTheme="majorHAnsi" w:hAnsiTheme="majorHAnsi" w:cs="Hind Regular"/>
        </w:rPr>
        <w:t xml:space="preserve">Návrh ředitele musí obsahovat popis skutku, popř. navrhované důkazy, o které se opírá, jakož i uvedení důvodů, proč je ve skutku spatřován disciplinární přestupek. </w:t>
      </w:r>
    </w:p>
    <w:p w:rsidR="000B1728" w:rsidRPr="000B1728" w:rsidRDefault="000B1728" w:rsidP="00035184">
      <w:pPr>
        <w:pStyle w:val="Odstavecseseznamem"/>
        <w:numPr>
          <w:ilvl w:val="1"/>
          <w:numId w:val="13"/>
        </w:numPr>
        <w:tabs>
          <w:tab w:val="clear" w:pos="360"/>
        </w:tabs>
        <w:spacing w:after="0" w:line="240" w:lineRule="auto"/>
        <w:ind w:left="567" w:hanging="587"/>
        <w:jc w:val="both"/>
        <w:rPr>
          <w:rFonts w:asciiTheme="majorHAnsi" w:hAnsiTheme="majorHAnsi" w:cs="Hind Regular"/>
        </w:rPr>
      </w:pPr>
      <w:r w:rsidRPr="000B1728">
        <w:rPr>
          <w:rFonts w:asciiTheme="majorHAnsi" w:hAnsiTheme="majorHAnsi" w:cs="Hind Regular"/>
        </w:rPr>
        <w:t xml:space="preserve">Disciplinární řízení je zahájeno dnem, kdy byl studentu doručen stejnopis návrhu ředitele zaslaný předsedou komise. </w:t>
      </w:r>
    </w:p>
    <w:p w:rsidR="000B1728" w:rsidRPr="000B1728" w:rsidRDefault="000B1728" w:rsidP="00035184">
      <w:pPr>
        <w:pStyle w:val="Odstavecseseznamem"/>
        <w:numPr>
          <w:ilvl w:val="1"/>
          <w:numId w:val="13"/>
        </w:numPr>
        <w:tabs>
          <w:tab w:val="clear" w:pos="360"/>
        </w:tabs>
        <w:spacing w:after="0" w:line="240" w:lineRule="auto"/>
        <w:ind w:left="567" w:hanging="587"/>
        <w:jc w:val="both"/>
        <w:rPr>
          <w:rFonts w:asciiTheme="majorHAnsi" w:hAnsiTheme="majorHAnsi" w:cs="Hind Regular"/>
        </w:rPr>
      </w:pPr>
      <w:r w:rsidRPr="000B1728">
        <w:rPr>
          <w:rFonts w:asciiTheme="majorHAnsi" w:hAnsiTheme="majorHAnsi" w:cs="Hind Regular"/>
        </w:rPr>
        <w:t xml:space="preserve">Ředitel může kdykoliv před vydáním rozhodnutí disciplinární řízení zastavit; přestane-li být student studentem Jaboku, ředitel disciplinární řízení zastaví. </w:t>
      </w:r>
    </w:p>
    <w:p w:rsidR="00C80538" w:rsidRPr="003024A7" w:rsidRDefault="000B1728" w:rsidP="00035184">
      <w:pPr>
        <w:pStyle w:val="Odstavecseseznamem"/>
        <w:numPr>
          <w:ilvl w:val="1"/>
          <w:numId w:val="13"/>
        </w:numPr>
        <w:tabs>
          <w:tab w:val="clear" w:pos="360"/>
        </w:tabs>
        <w:spacing w:after="0" w:line="240" w:lineRule="auto"/>
        <w:ind w:left="567" w:hanging="587"/>
        <w:jc w:val="both"/>
        <w:rPr>
          <w:rFonts w:asciiTheme="majorHAnsi" w:hAnsiTheme="majorHAnsi" w:cs="Hind Regular"/>
        </w:rPr>
      </w:pPr>
      <w:r w:rsidRPr="000B1728">
        <w:rPr>
          <w:rFonts w:asciiTheme="majorHAnsi" w:hAnsiTheme="majorHAnsi" w:cs="Hind Regular"/>
        </w:rPr>
        <w:lastRenderedPageBreak/>
        <w:t>Disciplinární řízení může být zahájeno pouze do tří měsíců ode dne, kdy se ředitel o podezření z disciplinárního přestupku dozvěděl, nejdéle však do jednoho roku od jeho spáchání nebo od pravomocného odsuzujícího rozsudku v trestní věci.</w:t>
      </w:r>
    </w:p>
    <w:p w:rsidR="00C80538" w:rsidRPr="003024A7" w:rsidRDefault="00C80538" w:rsidP="00806416">
      <w:pPr>
        <w:spacing w:after="0"/>
        <w:jc w:val="both"/>
        <w:rPr>
          <w:rFonts w:asciiTheme="majorHAnsi" w:hAnsiTheme="majorHAnsi" w:cs="Hind Regular"/>
        </w:rPr>
      </w:pPr>
    </w:p>
    <w:p w:rsidR="00C80538" w:rsidRPr="008514BD" w:rsidRDefault="00C80538" w:rsidP="00B45997">
      <w:pPr>
        <w:spacing w:before="240" w:after="0"/>
        <w:jc w:val="center"/>
        <w:rPr>
          <w:rFonts w:ascii="Hind Regular" w:hAnsi="Hind Regular" w:cs="Hind Regular"/>
          <w:b/>
        </w:rPr>
      </w:pPr>
      <w:r w:rsidRPr="008514BD">
        <w:rPr>
          <w:rFonts w:ascii="Hind Regular" w:hAnsi="Hind Regular" w:cs="Hind Regular"/>
          <w:b/>
        </w:rPr>
        <w:t>Čl</w:t>
      </w:r>
      <w:r w:rsidR="005E36ED">
        <w:rPr>
          <w:rFonts w:ascii="Hind Regular" w:hAnsi="Hind Regular" w:cs="Hind Regular"/>
          <w:b/>
        </w:rPr>
        <w:t>ánek</w:t>
      </w:r>
      <w:r w:rsidRPr="008514BD">
        <w:rPr>
          <w:rFonts w:ascii="Hind Regular" w:hAnsi="Hind Regular" w:cs="Hind Regular"/>
          <w:b/>
        </w:rPr>
        <w:t xml:space="preserve"> 6</w:t>
      </w:r>
    </w:p>
    <w:p w:rsidR="00C80538" w:rsidRPr="008514BD" w:rsidRDefault="005E36ED" w:rsidP="00884F37">
      <w:pPr>
        <w:spacing w:after="120"/>
        <w:jc w:val="center"/>
        <w:rPr>
          <w:rFonts w:ascii="Hind Regular" w:hAnsi="Hind Regular" w:cs="Hind Regular"/>
          <w:b/>
        </w:rPr>
      </w:pPr>
      <w:r w:rsidRPr="005E36ED">
        <w:rPr>
          <w:rFonts w:ascii="Hind Regular" w:hAnsi="Hind Regular" w:cs="Hind Regular"/>
          <w:b/>
        </w:rPr>
        <w:t>Projednání návrhu</w:t>
      </w:r>
    </w:p>
    <w:p w:rsidR="005E36ED" w:rsidRPr="005E36ED" w:rsidRDefault="005E36ED" w:rsidP="00035184">
      <w:pPr>
        <w:pStyle w:val="Odstavecseseznamem"/>
        <w:numPr>
          <w:ilvl w:val="0"/>
          <w:numId w:val="15"/>
        </w:numPr>
        <w:spacing w:before="120" w:after="0" w:line="240" w:lineRule="auto"/>
        <w:jc w:val="both"/>
        <w:rPr>
          <w:rFonts w:asciiTheme="majorHAnsi" w:hAnsiTheme="majorHAnsi" w:cs="Hind Regular"/>
          <w:vanish/>
        </w:rPr>
      </w:pPr>
    </w:p>
    <w:p w:rsidR="005E36ED" w:rsidRPr="005E36ED" w:rsidRDefault="005E36ED" w:rsidP="00035184">
      <w:pPr>
        <w:pStyle w:val="Odstavecseseznamem"/>
        <w:numPr>
          <w:ilvl w:val="0"/>
          <w:numId w:val="15"/>
        </w:numPr>
        <w:spacing w:before="120" w:after="0" w:line="240" w:lineRule="auto"/>
        <w:jc w:val="both"/>
        <w:rPr>
          <w:rFonts w:asciiTheme="majorHAnsi" w:hAnsiTheme="majorHAnsi" w:cs="Hind Regular"/>
          <w:vanish/>
        </w:rPr>
      </w:pPr>
    </w:p>
    <w:p w:rsidR="005E36ED" w:rsidRPr="005E36ED" w:rsidRDefault="005E36ED" w:rsidP="00035184">
      <w:pPr>
        <w:pStyle w:val="Odstavecseseznamem"/>
        <w:numPr>
          <w:ilvl w:val="0"/>
          <w:numId w:val="15"/>
        </w:numPr>
        <w:spacing w:before="120" w:after="0" w:line="240" w:lineRule="auto"/>
        <w:jc w:val="both"/>
        <w:rPr>
          <w:rFonts w:asciiTheme="majorHAnsi" w:hAnsiTheme="majorHAnsi" w:cs="Hind Regular"/>
          <w:vanish/>
        </w:rPr>
      </w:pPr>
    </w:p>
    <w:p w:rsidR="005E36ED" w:rsidRPr="005E36ED" w:rsidRDefault="005E36ED" w:rsidP="00035184">
      <w:pPr>
        <w:pStyle w:val="Odstavecseseznamem"/>
        <w:numPr>
          <w:ilvl w:val="0"/>
          <w:numId w:val="15"/>
        </w:numPr>
        <w:spacing w:before="120" w:after="0" w:line="240" w:lineRule="auto"/>
        <w:jc w:val="both"/>
        <w:rPr>
          <w:rFonts w:asciiTheme="majorHAnsi" w:hAnsiTheme="majorHAnsi" w:cs="Hind Regular"/>
          <w:vanish/>
        </w:rPr>
      </w:pPr>
    </w:p>
    <w:p w:rsidR="005E36ED" w:rsidRPr="005E36ED" w:rsidRDefault="005E36ED" w:rsidP="00035184">
      <w:pPr>
        <w:pStyle w:val="Odstavecseseznamem"/>
        <w:numPr>
          <w:ilvl w:val="0"/>
          <w:numId w:val="15"/>
        </w:numPr>
        <w:spacing w:before="120" w:after="0" w:line="240" w:lineRule="auto"/>
        <w:jc w:val="both"/>
        <w:rPr>
          <w:rFonts w:asciiTheme="majorHAnsi" w:hAnsiTheme="majorHAnsi" w:cs="Hind Regular"/>
          <w:vanish/>
        </w:rPr>
      </w:pPr>
    </w:p>
    <w:p w:rsidR="005E36ED" w:rsidRPr="005E36ED" w:rsidRDefault="005E36ED" w:rsidP="00035184">
      <w:pPr>
        <w:pStyle w:val="Odstavecseseznamem"/>
        <w:numPr>
          <w:ilvl w:val="1"/>
          <w:numId w:val="15"/>
        </w:numPr>
        <w:tabs>
          <w:tab w:val="clear" w:pos="360"/>
        </w:tabs>
        <w:spacing w:after="0" w:line="240" w:lineRule="auto"/>
        <w:ind w:left="567" w:hanging="587"/>
        <w:jc w:val="both"/>
        <w:rPr>
          <w:rFonts w:asciiTheme="majorHAnsi" w:hAnsiTheme="majorHAnsi" w:cs="Hind Regular"/>
        </w:rPr>
      </w:pPr>
      <w:r w:rsidRPr="005E36ED">
        <w:rPr>
          <w:rFonts w:asciiTheme="majorHAnsi" w:hAnsiTheme="majorHAnsi" w:cs="Hind Regular"/>
        </w:rPr>
        <w:t xml:space="preserve">Bezodkladně po zahájení disciplinárního řízení svolá předseda komise zasedání komise. </w:t>
      </w:r>
    </w:p>
    <w:p w:rsidR="005E36ED" w:rsidRPr="005E36ED" w:rsidRDefault="005E36ED" w:rsidP="00035184">
      <w:pPr>
        <w:pStyle w:val="Odstavecseseznamem"/>
        <w:numPr>
          <w:ilvl w:val="1"/>
          <w:numId w:val="15"/>
        </w:numPr>
        <w:tabs>
          <w:tab w:val="clear" w:pos="360"/>
        </w:tabs>
        <w:spacing w:after="0" w:line="240" w:lineRule="auto"/>
        <w:ind w:left="567" w:hanging="587"/>
        <w:jc w:val="both"/>
        <w:rPr>
          <w:rFonts w:asciiTheme="majorHAnsi" w:hAnsiTheme="majorHAnsi" w:cs="Hind Regular"/>
        </w:rPr>
      </w:pPr>
      <w:r w:rsidRPr="005E36ED">
        <w:rPr>
          <w:rFonts w:asciiTheme="majorHAnsi" w:hAnsiTheme="majorHAnsi" w:cs="Hind Regular"/>
        </w:rPr>
        <w:t xml:space="preserve">Obviněný student musí být pozván ke každému zasedání komise. Student má, s výjimkou hlasování, právo být přítomen jednání komise, dále může navrhovat a předkládat důkazy, vyjadřovat se ke všem podkladům pro jednání, nahlížet do písemných podkladů a, s výjimkou protokolu o hlasování, nahlížet do zápisů o jednání komise a pořizovat si z nich výpisy. </w:t>
      </w:r>
    </w:p>
    <w:p w:rsidR="005E36ED" w:rsidRPr="005E36ED" w:rsidRDefault="005E36ED" w:rsidP="00035184">
      <w:pPr>
        <w:pStyle w:val="Odstavecseseznamem"/>
        <w:numPr>
          <w:ilvl w:val="1"/>
          <w:numId w:val="15"/>
        </w:numPr>
        <w:tabs>
          <w:tab w:val="clear" w:pos="360"/>
        </w:tabs>
        <w:spacing w:after="0" w:line="240" w:lineRule="auto"/>
        <w:ind w:left="567" w:hanging="587"/>
        <w:jc w:val="both"/>
        <w:rPr>
          <w:rFonts w:asciiTheme="majorHAnsi" w:hAnsiTheme="majorHAnsi" w:cs="Hind Regular"/>
        </w:rPr>
      </w:pPr>
      <w:r w:rsidRPr="005E36ED">
        <w:rPr>
          <w:rFonts w:asciiTheme="majorHAnsi" w:hAnsiTheme="majorHAnsi" w:cs="Hind Regular"/>
        </w:rPr>
        <w:t xml:space="preserve">Komise je povinna provést potřebné důkazy a projednat věc tak, aby mohlo být nepochybně zjištěno, zda se student disciplinárního přestupku dopustil. Jednání musí být vedeno tak, aby se komise mohla usnést na návrhu podle odstavce 5 do 30 dnů od svého prvního zasedání. </w:t>
      </w:r>
    </w:p>
    <w:p w:rsidR="005E36ED" w:rsidRPr="005E36ED" w:rsidRDefault="005E36ED" w:rsidP="00035184">
      <w:pPr>
        <w:pStyle w:val="Odstavecseseznamem"/>
        <w:numPr>
          <w:ilvl w:val="1"/>
          <w:numId w:val="15"/>
        </w:numPr>
        <w:tabs>
          <w:tab w:val="clear" w:pos="360"/>
        </w:tabs>
        <w:spacing w:after="0" w:line="240" w:lineRule="auto"/>
        <w:ind w:left="567" w:hanging="587"/>
        <w:jc w:val="both"/>
        <w:rPr>
          <w:rFonts w:asciiTheme="majorHAnsi" w:hAnsiTheme="majorHAnsi" w:cs="Hind Regular"/>
        </w:rPr>
      </w:pPr>
      <w:r w:rsidRPr="005E36ED">
        <w:rPr>
          <w:rFonts w:asciiTheme="majorHAnsi" w:hAnsiTheme="majorHAnsi" w:cs="Hind Regular"/>
        </w:rPr>
        <w:t xml:space="preserve">Po projednání věci se komise usnese na návrhu, aby ředitel </w:t>
      </w:r>
    </w:p>
    <w:p w:rsidR="005E36ED" w:rsidRPr="005E36ED" w:rsidRDefault="005E36ED" w:rsidP="00035184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Theme="majorHAnsi" w:hAnsiTheme="majorHAnsi" w:cs="Hind Regular"/>
        </w:rPr>
      </w:pPr>
      <w:r w:rsidRPr="005E36ED">
        <w:rPr>
          <w:rFonts w:asciiTheme="majorHAnsi" w:hAnsiTheme="majorHAnsi" w:cs="Hind Regular"/>
        </w:rPr>
        <w:t>rozhodl, že se student disciplinárního přestupku dopustil, a uložil mu za něj sankci podle čl. 3, příp. od uložení sankce upustil podle čl. 3 odst. 4.</w:t>
      </w:r>
    </w:p>
    <w:p w:rsidR="005E36ED" w:rsidRPr="005E36ED" w:rsidRDefault="005E36ED" w:rsidP="00035184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Theme="majorHAnsi" w:hAnsiTheme="majorHAnsi" w:cs="Hind Regular"/>
        </w:rPr>
      </w:pPr>
      <w:r w:rsidRPr="005E36ED">
        <w:rPr>
          <w:rFonts w:asciiTheme="majorHAnsi" w:hAnsiTheme="majorHAnsi" w:cs="Hind Regular"/>
        </w:rPr>
        <w:t xml:space="preserve">rozhodl, že se student disciplinárního přestupku nedopustil, a disciplinární řízení zastavil; </w:t>
      </w:r>
    </w:p>
    <w:p w:rsidR="005E36ED" w:rsidRPr="00137036" w:rsidRDefault="005E36ED" w:rsidP="00137036">
      <w:pPr>
        <w:spacing w:after="0" w:line="240" w:lineRule="auto"/>
        <w:ind w:left="567"/>
        <w:jc w:val="both"/>
        <w:rPr>
          <w:rFonts w:asciiTheme="majorHAnsi" w:hAnsiTheme="majorHAnsi" w:cs="Hind Regular"/>
        </w:rPr>
      </w:pPr>
      <w:r w:rsidRPr="00137036">
        <w:rPr>
          <w:rFonts w:asciiTheme="majorHAnsi" w:hAnsiTheme="majorHAnsi" w:cs="Hind Regular"/>
        </w:rPr>
        <w:t xml:space="preserve">je-li však student ve lhůtě k osvědčení podle čl. 3 odst. 8, usnese se komise na návrhu, aby ředitel </w:t>
      </w:r>
    </w:p>
    <w:p w:rsidR="005E36ED" w:rsidRPr="005E36ED" w:rsidRDefault="005E36ED" w:rsidP="00035184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Theme="majorHAnsi" w:hAnsiTheme="majorHAnsi" w:cs="Hind Regular"/>
        </w:rPr>
      </w:pPr>
      <w:r w:rsidRPr="005E36ED">
        <w:rPr>
          <w:rFonts w:asciiTheme="majorHAnsi" w:hAnsiTheme="majorHAnsi" w:cs="Hind Regular"/>
        </w:rPr>
        <w:t xml:space="preserve">rozhodl, že se student dopustil disciplinárního přestupku podle čl. 3 odst. 6, a vyloučil jej ze studia, nebo </w:t>
      </w:r>
    </w:p>
    <w:p w:rsidR="00D4530B" w:rsidRPr="00D4530B" w:rsidRDefault="005E36ED" w:rsidP="00035184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Theme="majorHAnsi" w:hAnsiTheme="majorHAnsi" w:cs="Hind Regular"/>
        </w:rPr>
      </w:pPr>
      <w:r w:rsidRPr="005E36ED">
        <w:rPr>
          <w:rFonts w:asciiTheme="majorHAnsi" w:hAnsiTheme="majorHAnsi" w:cs="Hind Regular"/>
        </w:rPr>
        <w:t>rozhodl, že se student disciplinárního přestupku nedopustil, a disciplinární řízení zastavil.</w:t>
      </w:r>
    </w:p>
    <w:p w:rsidR="00C80538" w:rsidRPr="003024A7" w:rsidRDefault="00C80538" w:rsidP="008440DF">
      <w:pPr>
        <w:spacing w:after="0"/>
        <w:ind w:left="567" w:hanging="567"/>
        <w:jc w:val="both"/>
        <w:rPr>
          <w:rFonts w:asciiTheme="majorHAnsi" w:hAnsiTheme="majorHAnsi" w:cs="Hind Regular"/>
        </w:rPr>
      </w:pPr>
      <w:r w:rsidRPr="003024A7">
        <w:rPr>
          <w:rFonts w:asciiTheme="majorHAnsi" w:hAnsiTheme="majorHAnsi" w:cs="Hind Regular"/>
        </w:rPr>
        <w:t xml:space="preserve"> </w:t>
      </w:r>
    </w:p>
    <w:p w:rsidR="00C80538" w:rsidRPr="008514BD" w:rsidRDefault="004213E1" w:rsidP="00B45997">
      <w:pPr>
        <w:spacing w:before="240" w:after="0"/>
        <w:jc w:val="center"/>
        <w:rPr>
          <w:rFonts w:ascii="Hind Regular" w:hAnsi="Hind Regular" w:cs="Hind Regular"/>
          <w:b/>
        </w:rPr>
      </w:pPr>
      <w:r>
        <w:rPr>
          <w:rFonts w:ascii="Hind Regular" w:hAnsi="Hind Regular" w:cs="Hind Regular"/>
          <w:b/>
        </w:rPr>
        <w:t>Článek</w:t>
      </w:r>
      <w:r w:rsidR="00C80538" w:rsidRPr="008514BD">
        <w:rPr>
          <w:rFonts w:ascii="Hind Regular" w:hAnsi="Hind Regular" w:cs="Hind Regular"/>
          <w:b/>
        </w:rPr>
        <w:t xml:space="preserve"> 7</w:t>
      </w:r>
    </w:p>
    <w:p w:rsidR="00C80538" w:rsidRPr="008514BD" w:rsidRDefault="004213E1" w:rsidP="00D4530B">
      <w:pPr>
        <w:spacing w:after="120"/>
        <w:jc w:val="center"/>
        <w:rPr>
          <w:rFonts w:ascii="Hind Regular" w:hAnsi="Hind Regular" w:cs="Hind Regular"/>
          <w:b/>
        </w:rPr>
      </w:pPr>
      <w:r w:rsidRPr="004213E1">
        <w:rPr>
          <w:rFonts w:ascii="Hind Regular" w:hAnsi="Hind Regular" w:cs="Hind Regular"/>
          <w:b/>
        </w:rPr>
        <w:t>Rozhodnutí ředitele</w:t>
      </w:r>
    </w:p>
    <w:p w:rsidR="004213E1" w:rsidRPr="004213E1" w:rsidRDefault="004213E1" w:rsidP="00035184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 w:cs="Hind Regular"/>
          <w:vanish/>
        </w:rPr>
      </w:pPr>
    </w:p>
    <w:p w:rsidR="004213E1" w:rsidRPr="004213E1" w:rsidRDefault="004213E1" w:rsidP="00035184">
      <w:pPr>
        <w:pStyle w:val="Odstavecseseznamem"/>
        <w:numPr>
          <w:ilvl w:val="1"/>
          <w:numId w:val="15"/>
        </w:numPr>
        <w:tabs>
          <w:tab w:val="clear" w:pos="360"/>
        </w:tabs>
        <w:spacing w:after="0" w:line="240" w:lineRule="auto"/>
        <w:ind w:left="567" w:hanging="587"/>
        <w:jc w:val="both"/>
        <w:rPr>
          <w:rFonts w:asciiTheme="majorHAnsi" w:hAnsiTheme="majorHAnsi" w:cs="Hind Regular"/>
        </w:rPr>
      </w:pPr>
      <w:r w:rsidRPr="004213E1">
        <w:rPr>
          <w:rFonts w:asciiTheme="majorHAnsi" w:hAnsiTheme="majorHAnsi" w:cs="Hind Regular"/>
        </w:rPr>
        <w:t xml:space="preserve">Rozhodnutí v disciplinárním řízení vydává ředitel na základě návrhu komise do 7 dnů ode dne, kdy jej obdržel. </w:t>
      </w:r>
    </w:p>
    <w:p w:rsidR="004213E1" w:rsidRPr="004213E1" w:rsidRDefault="004213E1" w:rsidP="00035184">
      <w:pPr>
        <w:pStyle w:val="Odstavecseseznamem"/>
        <w:numPr>
          <w:ilvl w:val="1"/>
          <w:numId w:val="15"/>
        </w:numPr>
        <w:tabs>
          <w:tab w:val="clear" w:pos="360"/>
        </w:tabs>
        <w:spacing w:after="0" w:line="240" w:lineRule="auto"/>
        <w:ind w:left="567" w:hanging="587"/>
        <w:jc w:val="both"/>
        <w:rPr>
          <w:rFonts w:asciiTheme="majorHAnsi" w:hAnsiTheme="majorHAnsi" w:cs="Hind Regular"/>
        </w:rPr>
      </w:pPr>
      <w:r w:rsidRPr="004213E1">
        <w:rPr>
          <w:rFonts w:asciiTheme="majorHAnsi" w:hAnsiTheme="majorHAnsi" w:cs="Hind Regular"/>
        </w:rPr>
        <w:t xml:space="preserve">Ředitel může před vydáním rozhodnutí věc vrátit komisi s písemným zdůvodněním k dalšímu došetření, považuje-li to za nezbytné pro řádné objasnění věci. </w:t>
      </w:r>
    </w:p>
    <w:p w:rsidR="004213E1" w:rsidRPr="004213E1" w:rsidRDefault="004213E1" w:rsidP="00035184">
      <w:pPr>
        <w:pStyle w:val="Odstavecseseznamem"/>
        <w:numPr>
          <w:ilvl w:val="1"/>
          <w:numId w:val="15"/>
        </w:numPr>
        <w:tabs>
          <w:tab w:val="clear" w:pos="360"/>
        </w:tabs>
        <w:spacing w:after="0" w:line="240" w:lineRule="auto"/>
        <w:ind w:left="567" w:hanging="587"/>
        <w:jc w:val="both"/>
        <w:rPr>
          <w:rFonts w:asciiTheme="majorHAnsi" w:hAnsiTheme="majorHAnsi" w:cs="Hind Regular"/>
        </w:rPr>
      </w:pPr>
      <w:r w:rsidRPr="004213E1">
        <w:rPr>
          <w:rFonts w:asciiTheme="majorHAnsi" w:hAnsiTheme="majorHAnsi" w:cs="Hind Regular"/>
        </w:rPr>
        <w:t xml:space="preserve">Jestliže komise navrhla, aby disciplinární řízení bylo zastaveno, ředitel tak učiní, ledaže by měl o správnosti tohoto postupu závažné pochybnosti; v takovém případě věc s uvedením důvodů komisi vrátí k novému projednání. Setrvá-li komise na svém původním usnesení, je jím ředitel vázán. </w:t>
      </w:r>
    </w:p>
    <w:p w:rsidR="004213E1" w:rsidRPr="004213E1" w:rsidRDefault="004213E1" w:rsidP="00035184">
      <w:pPr>
        <w:pStyle w:val="Odstavecseseznamem"/>
        <w:numPr>
          <w:ilvl w:val="1"/>
          <w:numId w:val="15"/>
        </w:numPr>
        <w:tabs>
          <w:tab w:val="clear" w:pos="360"/>
        </w:tabs>
        <w:spacing w:after="0" w:line="240" w:lineRule="auto"/>
        <w:ind w:left="567" w:hanging="587"/>
        <w:jc w:val="both"/>
        <w:rPr>
          <w:rFonts w:asciiTheme="majorHAnsi" w:hAnsiTheme="majorHAnsi" w:cs="Hind Regular"/>
        </w:rPr>
      </w:pPr>
      <w:r w:rsidRPr="004213E1">
        <w:rPr>
          <w:rFonts w:asciiTheme="majorHAnsi" w:hAnsiTheme="majorHAnsi" w:cs="Hind Regular"/>
        </w:rPr>
        <w:t xml:space="preserve">Rozhodnutí ředitele musí být vyhotoveno písemně a musí obsahovat výrok o zjištění disciplinárního přestupku a určení sankce, příp. upuštění od sankce, nebo výrok o zastavení disciplinárního řízení. Dále musí obsahovat odůvodnění a poučení o možnosti podat žádost o přezkoumání rozhodnutí. </w:t>
      </w:r>
    </w:p>
    <w:p w:rsidR="00C80538" w:rsidRPr="003024A7" w:rsidRDefault="004213E1" w:rsidP="00035184">
      <w:pPr>
        <w:pStyle w:val="Odstavecseseznamem"/>
        <w:numPr>
          <w:ilvl w:val="1"/>
          <w:numId w:val="15"/>
        </w:numPr>
        <w:tabs>
          <w:tab w:val="clear" w:pos="360"/>
        </w:tabs>
        <w:spacing w:after="0" w:line="240" w:lineRule="auto"/>
        <w:ind w:left="567" w:hanging="587"/>
        <w:jc w:val="both"/>
        <w:rPr>
          <w:rFonts w:asciiTheme="majorHAnsi" w:hAnsiTheme="majorHAnsi" w:cs="Hind Regular"/>
        </w:rPr>
      </w:pPr>
      <w:r w:rsidRPr="004213E1">
        <w:rPr>
          <w:rFonts w:asciiTheme="majorHAnsi" w:hAnsiTheme="majorHAnsi" w:cs="Hind Regular"/>
        </w:rPr>
        <w:t>Písemné rozhodnutí předá ředitel studentovi, příp. zajistí, aby mu bylo zasláno doporučenou poštou. Kopie rozhodnutí se vkládá do osobní složky studenta.</w:t>
      </w:r>
    </w:p>
    <w:p w:rsidR="005331E3" w:rsidRPr="003024A7" w:rsidRDefault="005331E3" w:rsidP="00CD624C">
      <w:pPr>
        <w:pStyle w:val="Odstavecseseznamem"/>
        <w:spacing w:after="0" w:line="240" w:lineRule="auto"/>
        <w:ind w:left="567"/>
        <w:jc w:val="both"/>
        <w:rPr>
          <w:rFonts w:asciiTheme="majorHAnsi" w:hAnsiTheme="majorHAnsi" w:cs="Hind Regular"/>
        </w:rPr>
      </w:pPr>
    </w:p>
    <w:p w:rsidR="00B45997" w:rsidRDefault="00B45997" w:rsidP="00B45997">
      <w:pPr>
        <w:spacing w:before="240" w:after="0"/>
        <w:jc w:val="center"/>
        <w:rPr>
          <w:rFonts w:ascii="Hind Regular" w:hAnsi="Hind Regular" w:cs="Hind Regular"/>
          <w:b/>
        </w:rPr>
      </w:pPr>
    </w:p>
    <w:p w:rsidR="00C80538" w:rsidRPr="008514BD" w:rsidRDefault="00CD624C" w:rsidP="00B45997">
      <w:pPr>
        <w:spacing w:before="240" w:after="0"/>
        <w:jc w:val="center"/>
        <w:rPr>
          <w:rFonts w:ascii="Hind Regular" w:hAnsi="Hind Regular" w:cs="Hind Regular"/>
          <w:b/>
        </w:rPr>
      </w:pPr>
      <w:r>
        <w:rPr>
          <w:rFonts w:ascii="Hind Regular" w:hAnsi="Hind Regular" w:cs="Hind Regular"/>
          <w:b/>
        </w:rPr>
        <w:lastRenderedPageBreak/>
        <w:t>Článek</w:t>
      </w:r>
      <w:r w:rsidR="00C80538" w:rsidRPr="008514BD">
        <w:rPr>
          <w:rFonts w:ascii="Hind Regular" w:hAnsi="Hind Regular" w:cs="Hind Regular"/>
          <w:b/>
        </w:rPr>
        <w:t xml:space="preserve"> 8</w:t>
      </w:r>
    </w:p>
    <w:p w:rsidR="00C80538" w:rsidRPr="008514BD" w:rsidRDefault="00CD624C" w:rsidP="00E57920">
      <w:pPr>
        <w:spacing w:after="120"/>
        <w:jc w:val="center"/>
        <w:rPr>
          <w:rFonts w:ascii="Hind Regular" w:hAnsi="Hind Regular" w:cs="Hind Regular"/>
          <w:b/>
        </w:rPr>
      </w:pPr>
      <w:r w:rsidRPr="00CD624C">
        <w:rPr>
          <w:rFonts w:ascii="Hind Regular" w:hAnsi="Hind Regular" w:cs="Hind Regular"/>
          <w:b/>
        </w:rPr>
        <w:t>Společná a závěrečná ustanovení</w:t>
      </w:r>
    </w:p>
    <w:p w:rsidR="00CD624C" w:rsidRPr="00976E99" w:rsidRDefault="00976E99" w:rsidP="00976E99">
      <w:pPr>
        <w:spacing w:after="0" w:line="240" w:lineRule="auto"/>
        <w:jc w:val="both"/>
        <w:rPr>
          <w:rFonts w:asciiTheme="majorHAnsi" w:hAnsiTheme="majorHAnsi" w:cs="Hind Regular"/>
        </w:rPr>
      </w:pPr>
      <w:r w:rsidRPr="00976E99">
        <w:rPr>
          <w:rFonts w:asciiTheme="majorHAnsi" w:hAnsiTheme="majorHAnsi" w:cs="Hind Regular"/>
        </w:rPr>
        <w:t xml:space="preserve">Tento řád nabývá účinnosti 1. září 2019. Ke dni účinnosti tohoto disciplinárního řádu se ruší Disciplinární řád ze dne 3. </w:t>
      </w:r>
      <w:r w:rsidR="00623C9F">
        <w:rPr>
          <w:rFonts w:asciiTheme="majorHAnsi" w:hAnsiTheme="majorHAnsi" w:cs="Hind Regular"/>
        </w:rPr>
        <w:t>prosince</w:t>
      </w:r>
      <w:r w:rsidRPr="00976E99">
        <w:rPr>
          <w:rFonts w:asciiTheme="majorHAnsi" w:hAnsiTheme="majorHAnsi" w:cs="Hind Regular"/>
        </w:rPr>
        <w:t xml:space="preserve"> 2007.</w:t>
      </w:r>
      <w:r w:rsidR="00CD624C" w:rsidRPr="00976E99">
        <w:rPr>
          <w:rFonts w:asciiTheme="majorHAnsi" w:hAnsiTheme="majorHAnsi" w:cs="Hind Regular"/>
        </w:rPr>
        <w:t xml:space="preserve"> </w:t>
      </w:r>
    </w:p>
    <w:p w:rsidR="00CD624C" w:rsidRDefault="00CD624C" w:rsidP="00CD624C">
      <w:pPr>
        <w:pStyle w:val="Datum"/>
        <w:spacing w:after="0"/>
      </w:pPr>
    </w:p>
    <w:p w:rsidR="00CD624C" w:rsidRDefault="00CD624C" w:rsidP="00CD624C"/>
    <w:p w:rsidR="00CD624C" w:rsidRDefault="00CD624C" w:rsidP="00CD624C">
      <w:pPr>
        <w:pStyle w:val="Datum"/>
        <w:spacing w:after="0"/>
      </w:pPr>
      <w:r>
        <w:t>V Praze dne 19. srpna 2019</w:t>
      </w:r>
      <w:r>
        <w:tab/>
      </w:r>
    </w:p>
    <w:p w:rsidR="00CD624C" w:rsidRDefault="00CD624C" w:rsidP="00CD624C">
      <w:pPr>
        <w:pStyle w:val="Datum"/>
        <w:spacing w:after="0"/>
      </w:pPr>
      <w:r>
        <w:tab/>
      </w:r>
      <w:r>
        <w:tab/>
      </w:r>
      <w:r>
        <w:tab/>
      </w:r>
    </w:p>
    <w:p w:rsidR="00CD624C" w:rsidRPr="00CD624C" w:rsidRDefault="00CD624C" w:rsidP="00CD624C">
      <w:pPr>
        <w:spacing w:before="120" w:after="0"/>
        <w:ind w:left="4248" w:firstLine="708"/>
        <w:rPr>
          <w:rFonts w:asciiTheme="majorHAnsi" w:hAnsiTheme="majorHAnsi"/>
        </w:rPr>
      </w:pPr>
      <w:r w:rsidRPr="00CD624C">
        <w:rPr>
          <w:rFonts w:asciiTheme="majorHAnsi" w:hAnsiTheme="majorHAnsi"/>
        </w:rPr>
        <w:t xml:space="preserve">Dr. Ing. Alois Křišťan, </w:t>
      </w:r>
      <w:proofErr w:type="spellStart"/>
      <w:r w:rsidRPr="00CD624C">
        <w:rPr>
          <w:rFonts w:asciiTheme="majorHAnsi" w:hAnsiTheme="majorHAnsi"/>
        </w:rPr>
        <w:t>Th.D</w:t>
      </w:r>
      <w:proofErr w:type="spellEnd"/>
      <w:r w:rsidRPr="00CD624C">
        <w:rPr>
          <w:rFonts w:asciiTheme="majorHAnsi" w:hAnsiTheme="majorHAnsi"/>
        </w:rPr>
        <w:t>.</w:t>
      </w:r>
    </w:p>
    <w:p w:rsidR="00CD624C" w:rsidRPr="00CD624C" w:rsidRDefault="00CD624C" w:rsidP="00CD624C">
      <w:pPr>
        <w:spacing w:after="0"/>
        <w:ind w:left="5664"/>
        <w:rPr>
          <w:rFonts w:asciiTheme="majorHAnsi" w:hAnsiTheme="majorHAnsi"/>
        </w:rPr>
      </w:pPr>
      <w:r w:rsidRPr="00CD624C">
        <w:rPr>
          <w:rFonts w:asciiTheme="majorHAnsi" w:hAnsiTheme="majorHAnsi"/>
        </w:rPr>
        <w:t xml:space="preserve">     ředitel</w:t>
      </w:r>
    </w:p>
    <w:p w:rsidR="006D0644" w:rsidRPr="00CD624C" w:rsidRDefault="006D0644" w:rsidP="00332E07">
      <w:pPr>
        <w:tabs>
          <w:tab w:val="center" w:pos="6804"/>
        </w:tabs>
        <w:spacing w:after="0"/>
        <w:jc w:val="both"/>
        <w:rPr>
          <w:rFonts w:asciiTheme="majorHAnsi" w:hAnsiTheme="majorHAnsi" w:cs="Hind Regular"/>
        </w:rPr>
      </w:pPr>
    </w:p>
    <w:p w:rsidR="00DA402A" w:rsidRPr="00CD624C" w:rsidRDefault="00DA402A" w:rsidP="00332E07">
      <w:pPr>
        <w:tabs>
          <w:tab w:val="center" w:pos="6804"/>
        </w:tabs>
        <w:spacing w:after="0"/>
        <w:jc w:val="both"/>
        <w:rPr>
          <w:rFonts w:asciiTheme="majorHAnsi" w:hAnsiTheme="majorHAnsi" w:cs="Hind Regular"/>
        </w:rPr>
      </w:pPr>
    </w:p>
    <w:sectPr w:rsidR="00DA402A" w:rsidRPr="00CD624C" w:rsidSect="00AD4969">
      <w:footerReference w:type="default" r:id="rId8"/>
      <w:headerReference w:type="first" r:id="rId9"/>
      <w:pgSz w:w="11906" w:h="16838"/>
      <w:pgMar w:top="1531" w:right="1134" w:bottom="1701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432" w:rsidRDefault="00E37432" w:rsidP="00EF6FBB">
      <w:pPr>
        <w:spacing w:after="0" w:line="240" w:lineRule="auto"/>
      </w:pPr>
      <w:r>
        <w:separator/>
      </w:r>
    </w:p>
  </w:endnote>
  <w:endnote w:type="continuationSeparator" w:id="0">
    <w:p w:rsidR="00E37432" w:rsidRDefault="00E37432" w:rsidP="00EF6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ind Regular">
    <w:altName w:val="Times New Roman"/>
    <w:panose1 w:val="02000000000000000000"/>
    <w:charset w:val="EE"/>
    <w:family w:val="auto"/>
    <w:pitch w:val="variable"/>
    <w:sig w:usb0="00008007" w:usb1="00000000" w:usb2="00000000" w:usb3="00000000" w:csb0="00000093" w:csb1="00000000"/>
  </w:font>
  <w:font w:name="Segoe UI Light">
    <w:panose1 w:val="020B0502040204020203"/>
    <w:charset w:val="EE"/>
    <w:family w:val="swiss"/>
    <w:pitch w:val="variable"/>
    <w:sig w:usb0="E00002FF" w:usb1="4000A47B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Segoe UI Light" w:hAnsi="Segoe UI Light"/>
      </w:rPr>
      <w:id w:val="12491831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541A99" w:rsidRDefault="0034674F">
        <w:pPr>
          <w:pStyle w:val="Zpat"/>
          <w:jc w:val="right"/>
          <w:rPr>
            <w:rFonts w:ascii="Hind Regular" w:hAnsi="Hind Regular" w:cs="Hind Regular"/>
            <w:noProof/>
            <w:lang w:eastAsia="cs-CZ"/>
          </w:rPr>
        </w:pPr>
        <w:r w:rsidRPr="00541A99">
          <w:rPr>
            <w:rFonts w:ascii="Segoe UI Light" w:hAnsi="Segoe UI Light"/>
          </w:rPr>
          <w:fldChar w:fldCharType="begin"/>
        </w:r>
        <w:r w:rsidR="00541A99" w:rsidRPr="00541A99">
          <w:rPr>
            <w:rFonts w:ascii="Segoe UI Light" w:hAnsi="Segoe UI Light"/>
          </w:rPr>
          <w:instrText xml:space="preserve"> PAGE   \* MERGEFORMAT </w:instrText>
        </w:r>
        <w:r w:rsidRPr="00541A99">
          <w:rPr>
            <w:rFonts w:ascii="Segoe UI Light" w:hAnsi="Segoe UI Light"/>
          </w:rPr>
          <w:fldChar w:fldCharType="separate"/>
        </w:r>
        <w:r w:rsidR="00CA5045">
          <w:rPr>
            <w:rFonts w:ascii="Segoe UI Light" w:hAnsi="Segoe UI Light"/>
            <w:noProof/>
          </w:rPr>
          <w:t>2</w:t>
        </w:r>
        <w:r w:rsidRPr="00541A99">
          <w:rPr>
            <w:rFonts w:ascii="Segoe UI Light" w:hAnsi="Segoe UI Light"/>
          </w:rPr>
          <w:fldChar w:fldCharType="end"/>
        </w:r>
        <w:r>
          <w:rPr>
            <w:rFonts w:ascii="Hind Regular" w:hAnsi="Hind Regular" w:cs="Hind Regular"/>
            <w:noProof/>
            <w:lang w:eastAsia="cs-CZ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9" type="#_x0000_t32" style="position:absolute;left:0;text-align:left;margin-left:-.55pt;margin-top:6.85pt;width:448.7pt;height:.05pt;flip:x;z-index:-251641856;mso-position-horizontal-relative:text;mso-position-vertical-relative:text" o:connectortype="straight" strokecolor="#d8d8d8 [2732]" strokeweight="3pt"/>
          </w:pict>
        </w:r>
      </w:p>
      <w:p w:rsidR="00541A99" w:rsidRPr="00A5532B" w:rsidRDefault="0034674F">
        <w:pPr>
          <w:pStyle w:val="Zpat"/>
          <w:jc w:val="right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432" w:rsidRDefault="00E37432" w:rsidP="00EF6FBB">
      <w:pPr>
        <w:spacing w:after="0" w:line="240" w:lineRule="auto"/>
      </w:pPr>
      <w:r>
        <w:separator/>
      </w:r>
    </w:p>
  </w:footnote>
  <w:footnote w:type="continuationSeparator" w:id="0">
    <w:p w:rsidR="00E37432" w:rsidRDefault="00E37432" w:rsidP="00EF6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D2C" w:rsidRPr="004B79BF" w:rsidRDefault="00D46D2C" w:rsidP="00D46D2C">
    <w:pPr>
      <w:spacing w:after="0" w:line="240" w:lineRule="auto"/>
      <w:ind w:left="1276"/>
      <w:rPr>
        <w:rFonts w:ascii="Hind Regular" w:hAnsi="Hind Regular" w:cs="Hind Regular"/>
        <w:b/>
      </w:rPr>
    </w:pPr>
    <w:r w:rsidRPr="00D46D2C">
      <w:rPr>
        <w:noProof/>
        <w:lang w:eastAsia="cs-CZ"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column">
            <wp:posOffset>-509240</wp:posOffset>
          </wp:positionH>
          <wp:positionV relativeFrom="paragraph">
            <wp:posOffset>-51701</wp:posOffset>
          </wp:positionV>
          <wp:extent cx="885825" cy="850605"/>
          <wp:effectExtent l="19050" t="0" r="9525" b="0"/>
          <wp:wrapSquare wrapText="bothSides"/>
          <wp:docPr id="6" name="obrázek 1" descr="D:\Plocha\Fun\grafika\Jabok\Původní\Logo\Logo - final\hind\ostre kraje 04 - cerna-bila - hi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locha\Fun\grafika\Jabok\Původní\Logo\Logo - final\hind\ostre kraje 04 - cerna-bila - hin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50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B79BF">
      <w:rPr>
        <w:noProof/>
        <w:sz w:val="20"/>
        <w:lang w:eastAsia="cs-CZ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column">
            <wp:posOffset>-508635</wp:posOffset>
          </wp:positionH>
          <wp:positionV relativeFrom="paragraph">
            <wp:posOffset>-52705</wp:posOffset>
          </wp:positionV>
          <wp:extent cx="885825" cy="850265"/>
          <wp:effectExtent l="19050" t="0" r="9525" b="0"/>
          <wp:wrapSquare wrapText="bothSides"/>
          <wp:docPr id="7" name="obrázek 1" descr="D:\Plocha\Fun\grafika\Jabok\Původní\Logo\Logo - final\hind\ostre kraje 04 - cerna-bila - hi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locha\Fun\grafika\Jabok\Původní\Logo\Logo - final\hind\ostre kraje 04 - cerna-bila - hin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50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4674F" w:rsidRPr="0034674F">
      <w:rPr>
        <w:noProof/>
        <w:sz w:val="20"/>
        <w:lang w:eastAsia="cs-CZ"/>
      </w:rPr>
      <w:pict>
        <v:rect id="_x0000_s1047" style="position:absolute;left:0;text-align:left;margin-left:-56.8pt;margin-top:-14pt;width:566.95pt;height:86.85pt;z-index:-251636736;mso-position-horizontal-relative:text;mso-position-vertical-relative:text" fillcolor="#d8d8d8 [2732]" stroked="f"/>
      </w:pict>
    </w:r>
    <w:r w:rsidRPr="004B79BF">
      <w:rPr>
        <w:rFonts w:ascii="Hind Regular" w:hAnsi="Hind Regular" w:cs="Hind Regular"/>
        <w:b/>
      </w:rPr>
      <w:t>Jabok – Vyšší odborná škola sociálně pedagogická a teologická</w:t>
    </w:r>
  </w:p>
  <w:p w:rsidR="00D46D2C" w:rsidRPr="004B79BF" w:rsidRDefault="00D46D2C" w:rsidP="00047113">
    <w:pPr>
      <w:spacing w:after="0" w:line="240" w:lineRule="auto"/>
      <w:ind w:left="1276" w:right="-285"/>
      <w:rPr>
        <w:rFonts w:ascii="Hind Regular" w:hAnsi="Hind Regular" w:cs="Hind Regular"/>
        <w:sz w:val="18"/>
      </w:rPr>
    </w:pPr>
    <w:r w:rsidRPr="004B79BF">
      <w:rPr>
        <w:rFonts w:ascii="Hind Regular" w:hAnsi="Hind Regular" w:cs="Hind Regular"/>
        <w:sz w:val="18"/>
      </w:rPr>
      <w:t xml:space="preserve">Jabok – Akademie </w:t>
    </w:r>
    <w:proofErr w:type="spellStart"/>
    <w:r w:rsidRPr="004B79BF">
      <w:rPr>
        <w:rFonts w:ascii="Hind Regular" w:hAnsi="Hind Regular" w:cs="Hind Regular"/>
        <w:sz w:val="18"/>
      </w:rPr>
      <w:t>für</w:t>
    </w:r>
    <w:proofErr w:type="spellEnd"/>
    <w:r w:rsidRPr="004B79BF">
      <w:rPr>
        <w:rFonts w:ascii="Hind Regular" w:hAnsi="Hind Regular" w:cs="Hind Regular"/>
        <w:sz w:val="18"/>
      </w:rPr>
      <w:t xml:space="preserve"> </w:t>
    </w:r>
    <w:proofErr w:type="spellStart"/>
    <w:r w:rsidRPr="004B79BF">
      <w:rPr>
        <w:rFonts w:ascii="Hind Regular" w:hAnsi="Hind Regular" w:cs="Hind Regular"/>
        <w:sz w:val="18"/>
      </w:rPr>
      <w:t>Sozialpädagogik</w:t>
    </w:r>
    <w:proofErr w:type="spellEnd"/>
    <w:r w:rsidRPr="004B79BF">
      <w:rPr>
        <w:rFonts w:ascii="Hind Regular" w:hAnsi="Hind Regular" w:cs="Hind Regular"/>
        <w:sz w:val="18"/>
      </w:rPr>
      <w:t xml:space="preserve"> </w:t>
    </w:r>
    <w:proofErr w:type="spellStart"/>
    <w:r w:rsidRPr="004B79BF">
      <w:rPr>
        <w:rFonts w:ascii="Hind Regular" w:hAnsi="Hind Regular" w:cs="Hind Regular"/>
        <w:sz w:val="18"/>
      </w:rPr>
      <w:t>und</w:t>
    </w:r>
    <w:proofErr w:type="spellEnd"/>
    <w:r w:rsidRPr="004B79BF">
      <w:rPr>
        <w:rFonts w:ascii="Hind Regular" w:hAnsi="Hind Regular" w:cs="Hind Regular"/>
        <w:sz w:val="18"/>
      </w:rPr>
      <w:t xml:space="preserve"> </w:t>
    </w:r>
    <w:proofErr w:type="spellStart"/>
    <w:r w:rsidRPr="004B79BF">
      <w:rPr>
        <w:rFonts w:ascii="Hind Regular" w:hAnsi="Hind Regular" w:cs="Hind Regular"/>
        <w:sz w:val="18"/>
      </w:rPr>
      <w:t>Theologie</w:t>
    </w:r>
    <w:proofErr w:type="spellEnd"/>
    <w:r w:rsidRPr="004B79BF">
      <w:rPr>
        <w:rFonts w:ascii="Hind Regular" w:hAnsi="Hind Regular" w:cs="Hind Regular"/>
        <w:sz w:val="18"/>
      </w:rPr>
      <w:t xml:space="preserve"> / Jabok – Institute </w:t>
    </w:r>
    <w:proofErr w:type="spellStart"/>
    <w:r w:rsidRPr="004B79BF">
      <w:rPr>
        <w:rFonts w:ascii="Hind Regular" w:hAnsi="Hind Regular" w:cs="Hind Regular"/>
        <w:sz w:val="18"/>
      </w:rPr>
      <w:t>of</w:t>
    </w:r>
    <w:proofErr w:type="spellEnd"/>
    <w:r w:rsidRPr="004B79BF">
      <w:rPr>
        <w:rFonts w:ascii="Hind Regular" w:hAnsi="Hind Regular" w:cs="Hind Regular"/>
        <w:sz w:val="18"/>
      </w:rPr>
      <w:t xml:space="preserve"> </w:t>
    </w:r>
    <w:proofErr w:type="spellStart"/>
    <w:r w:rsidRPr="004B79BF">
      <w:rPr>
        <w:rFonts w:ascii="Hind Regular" w:hAnsi="Hind Regular" w:cs="Hind Regular"/>
        <w:sz w:val="18"/>
      </w:rPr>
      <w:t>Social</w:t>
    </w:r>
    <w:proofErr w:type="spellEnd"/>
    <w:r w:rsidRPr="004B79BF">
      <w:rPr>
        <w:rFonts w:ascii="Hind Regular" w:hAnsi="Hind Regular" w:cs="Hind Regular"/>
        <w:sz w:val="18"/>
      </w:rPr>
      <w:t xml:space="preserve"> Pedagogy </w:t>
    </w:r>
    <w:proofErr w:type="spellStart"/>
    <w:r w:rsidRPr="004B79BF">
      <w:rPr>
        <w:rFonts w:ascii="Hind Regular" w:hAnsi="Hind Regular" w:cs="Hind Regular"/>
        <w:sz w:val="18"/>
      </w:rPr>
      <w:t>and</w:t>
    </w:r>
    <w:proofErr w:type="spellEnd"/>
    <w:r w:rsidRPr="004B79BF">
      <w:rPr>
        <w:rFonts w:ascii="Hind Regular" w:hAnsi="Hind Regular" w:cs="Hind Regular"/>
        <w:sz w:val="18"/>
      </w:rPr>
      <w:t xml:space="preserve"> </w:t>
    </w:r>
    <w:proofErr w:type="spellStart"/>
    <w:r w:rsidRPr="004B79BF">
      <w:rPr>
        <w:rFonts w:ascii="Hind Regular" w:hAnsi="Hind Regular" w:cs="Hind Regular"/>
        <w:sz w:val="18"/>
      </w:rPr>
      <w:t>Theology</w:t>
    </w:r>
    <w:proofErr w:type="spellEnd"/>
  </w:p>
  <w:p w:rsidR="00D46D2C" w:rsidRDefault="00D46D2C" w:rsidP="00D46D2C">
    <w:pPr>
      <w:spacing w:after="0" w:line="240" w:lineRule="auto"/>
      <w:ind w:left="1276"/>
      <w:rPr>
        <w:rFonts w:ascii="Hind Regular" w:hAnsi="Hind Regular" w:cs="Hind Regular"/>
        <w:sz w:val="18"/>
      </w:rPr>
    </w:pPr>
    <w:proofErr w:type="spellStart"/>
    <w:r w:rsidRPr="004B79BF">
      <w:rPr>
        <w:rFonts w:ascii="Hind Regular" w:hAnsi="Hind Regular" w:cs="Hind Regular"/>
        <w:sz w:val="18"/>
      </w:rPr>
      <w:t>Salmovská</w:t>
    </w:r>
    <w:proofErr w:type="spellEnd"/>
    <w:r w:rsidRPr="004B79BF">
      <w:rPr>
        <w:rFonts w:ascii="Hind Regular" w:hAnsi="Hind Regular" w:cs="Hind Regular"/>
        <w:sz w:val="18"/>
      </w:rPr>
      <w:t xml:space="preserve"> 8, 120 00 Praha 2, tel.: +420 211 222 440, fax: </w:t>
    </w:r>
    <w:r>
      <w:rPr>
        <w:rFonts w:ascii="Hind Regular" w:hAnsi="Hind Regular" w:cs="Hind Regular"/>
        <w:sz w:val="18"/>
      </w:rPr>
      <w:t>211 222 441</w:t>
    </w:r>
  </w:p>
  <w:p w:rsidR="006B21A0" w:rsidRPr="00D46D2C" w:rsidRDefault="00D46D2C" w:rsidP="00D46D2C">
    <w:pPr>
      <w:spacing w:after="0" w:line="240" w:lineRule="auto"/>
      <w:ind w:left="1276"/>
      <w:rPr>
        <w:rFonts w:ascii="Hind Regular" w:hAnsi="Hind Regular" w:cs="Hind Regular"/>
        <w:sz w:val="18"/>
      </w:rPr>
    </w:pPr>
    <w:r w:rsidRPr="004B79BF">
      <w:rPr>
        <w:rFonts w:ascii="Hind Regular" w:hAnsi="Hind Regular" w:cs="Hind Regular"/>
        <w:sz w:val="18"/>
      </w:rPr>
      <w:t xml:space="preserve">e-mail: </w:t>
    </w:r>
    <w:hyperlink r:id="rId2" w:history="1">
      <w:r w:rsidRPr="004B79BF">
        <w:rPr>
          <w:rStyle w:val="Hypertextovodkaz"/>
          <w:rFonts w:ascii="Hind Regular" w:hAnsi="Hind Regular" w:cs="Hind Regular"/>
          <w:color w:val="auto"/>
          <w:sz w:val="18"/>
          <w:u w:val="none"/>
        </w:rPr>
        <w:t>jabok@jabok.cz</w:t>
      </w:r>
    </w:hyperlink>
    <w:r w:rsidRPr="004B79BF">
      <w:rPr>
        <w:rFonts w:ascii="Hind Regular" w:hAnsi="Hind Regular" w:cs="Hind Regular"/>
        <w:sz w:val="18"/>
      </w:rPr>
      <w:t>, www.jabok.cz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391B"/>
    <w:multiLevelType w:val="hybridMultilevel"/>
    <w:tmpl w:val="FB9E8358"/>
    <w:styleLink w:val="Importovanstyl3"/>
    <w:lvl w:ilvl="0" w:tplc="266A18FE">
      <w:start w:val="1"/>
      <w:numFmt w:val="bullet"/>
      <w:lvlText w:val="•"/>
      <w:lvlJc w:val="left"/>
      <w:pPr>
        <w:ind w:left="70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7ECF3E">
      <w:start w:val="1"/>
      <w:numFmt w:val="bullet"/>
      <w:lvlText w:val="•"/>
      <w:lvlJc w:val="left"/>
      <w:pPr>
        <w:tabs>
          <w:tab w:val="left" w:pos="708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881062">
      <w:start w:val="1"/>
      <w:numFmt w:val="bullet"/>
      <w:lvlText w:val="•"/>
      <w:lvlJc w:val="left"/>
      <w:pPr>
        <w:tabs>
          <w:tab w:val="left" w:pos="708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00B010">
      <w:start w:val="1"/>
      <w:numFmt w:val="bullet"/>
      <w:lvlText w:val="•"/>
      <w:lvlJc w:val="left"/>
      <w:pPr>
        <w:tabs>
          <w:tab w:val="left" w:pos="708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1A6248">
      <w:start w:val="1"/>
      <w:numFmt w:val="bullet"/>
      <w:lvlText w:val="•"/>
      <w:lvlJc w:val="left"/>
      <w:pPr>
        <w:tabs>
          <w:tab w:val="left" w:pos="708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D86646">
      <w:start w:val="1"/>
      <w:numFmt w:val="bullet"/>
      <w:lvlText w:val="•"/>
      <w:lvlJc w:val="left"/>
      <w:pPr>
        <w:tabs>
          <w:tab w:val="left" w:pos="708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9C8E7C">
      <w:start w:val="1"/>
      <w:numFmt w:val="bullet"/>
      <w:lvlText w:val="•"/>
      <w:lvlJc w:val="left"/>
      <w:pPr>
        <w:tabs>
          <w:tab w:val="left" w:pos="708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E8C59C">
      <w:start w:val="1"/>
      <w:numFmt w:val="bullet"/>
      <w:lvlText w:val="•"/>
      <w:lvlJc w:val="left"/>
      <w:pPr>
        <w:tabs>
          <w:tab w:val="left" w:pos="708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02375C">
      <w:start w:val="1"/>
      <w:numFmt w:val="bullet"/>
      <w:lvlText w:val="•"/>
      <w:lvlJc w:val="left"/>
      <w:pPr>
        <w:tabs>
          <w:tab w:val="left" w:pos="708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EBC06CB"/>
    <w:multiLevelType w:val="hybridMultilevel"/>
    <w:tmpl w:val="9B601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061F4"/>
    <w:multiLevelType w:val="hybridMultilevel"/>
    <w:tmpl w:val="4B521408"/>
    <w:styleLink w:val="Importovanstyl9"/>
    <w:lvl w:ilvl="0" w:tplc="D26AB8D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B60914">
      <w:start w:val="1"/>
      <w:numFmt w:val="lowerLetter"/>
      <w:lvlText w:val="%2."/>
      <w:lvlJc w:val="left"/>
      <w:pPr>
        <w:tabs>
          <w:tab w:val="left" w:pos="360"/>
        </w:tabs>
        <w:ind w:left="72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06C1D6">
      <w:start w:val="1"/>
      <w:numFmt w:val="lowerRoman"/>
      <w:lvlText w:val="%3."/>
      <w:lvlJc w:val="left"/>
      <w:pPr>
        <w:tabs>
          <w:tab w:val="left" w:pos="360"/>
        </w:tabs>
        <w:ind w:left="1443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607C4A">
      <w:start w:val="1"/>
      <w:numFmt w:val="decimal"/>
      <w:lvlText w:val="%4."/>
      <w:lvlJc w:val="left"/>
      <w:pPr>
        <w:tabs>
          <w:tab w:val="left" w:pos="360"/>
        </w:tabs>
        <w:ind w:left="216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16A15C">
      <w:start w:val="1"/>
      <w:numFmt w:val="lowerLetter"/>
      <w:lvlText w:val="%5."/>
      <w:lvlJc w:val="left"/>
      <w:pPr>
        <w:tabs>
          <w:tab w:val="left" w:pos="360"/>
        </w:tabs>
        <w:ind w:left="288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EA4D1A">
      <w:start w:val="1"/>
      <w:numFmt w:val="lowerRoman"/>
      <w:lvlText w:val="%6."/>
      <w:lvlJc w:val="left"/>
      <w:pPr>
        <w:tabs>
          <w:tab w:val="left" w:pos="360"/>
        </w:tabs>
        <w:ind w:left="3603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22C786">
      <w:start w:val="1"/>
      <w:numFmt w:val="decimal"/>
      <w:lvlText w:val="%7."/>
      <w:lvlJc w:val="left"/>
      <w:pPr>
        <w:tabs>
          <w:tab w:val="left" w:pos="360"/>
        </w:tabs>
        <w:ind w:left="432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727CF2">
      <w:start w:val="1"/>
      <w:numFmt w:val="lowerLetter"/>
      <w:lvlText w:val="%8."/>
      <w:lvlJc w:val="left"/>
      <w:pPr>
        <w:tabs>
          <w:tab w:val="left" w:pos="360"/>
        </w:tabs>
        <w:ind w:left="50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14AA1E">
      <w:start w:val="1"/>
      <w:numFmt w:val="lowerRoman"/>
      <w:lvlText w:val="%9."/>
      <w:lvlJc w:val="left"/>
      <w:pPr>
        <w:tabs>
          <w:tab w:val="left" w:pos="360"/>
        </w:tabs>
        <w:ind w:left="5763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7BD692C"/>
    <w:multiLevelType w:val="hybridMultilevel"/>
    <w:tmpl w:val="01047146"/>
    <w:styleLink w:val="Importovanstyl8"/>
    <w:lvl w:ilvl="0" w:tplc="22B010A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7EB296">
      <w:start w:val="1"/>
      <w:numFmt w:val="lowerLetter"/>
      <w:lvlText w:val="%2)"/>
      <w:lvlJc w:val="left"/>
      <w:pPr>
        <w:ind w:left="72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8C9E6E">
      <w:start w:val="1"/>
      <w:numFmt w:val="lowerRoman"/>
      <w:lvlText w:val="%3."/>
      <w:lvlJc w:val="left"/>
      <w:pPr>
        <w:tabs>
          <w:tab w:val="left" w:pos="723"/>
        </w:tabs>
        <w:ind w:left="1443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DE0F54">
      <w:start w:val="1"/>
      <w:numFmt w:val="decimal"/>
      <w:lvlText w:val="%4."/>
      <w:lvlJc w:val="left"/>
      <w:pPr>
        <w:tabs>
          <w:tab w:val="left" w:pos="723"/>
        </w:tabs>
        <w:ind w:left="216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C65CC2">
      <w:start w:val="1"/>
      <w:numFmt w:val="lowerLetter"/>
      <w:lvlText w:val="%5."/>
      <w:lvlJc w:val="left"/>
      <w:pPr>
        <w:tabs>
          <w:tab w:val="left" w:pos="723"/>
        </w:tabs>
        <w:ind w:left="288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22FEBC">
      <w:start w:val="1"/>
      <w:numFmt w:val="lowerRoman"/>
      <w:lvlText w:val="%6."/>
      <w:lvlJc w:val="left"/>
      <w:pPr>
        <w:tabs>
          <w:tab w:val="left" w:pos="723"/>
        </w:tabs>
        <w:ind w:left="3603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98A636">
      <w:start w:val="1"/>
      <w:numFmt w:val="decimal"/>
      <w:lvlText w:val="%7."/>
      <w:lvlJc w:val="left"/>
      <w:pPr>
        <w:tabs>
          <w:tab w:val="left" w:pos="723"/>
        </w:tabs>
        <w:ind w:left="432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D0A870">
      <w:start w:val="1"/>
      <w:numFmt w:val="lowerLetter"/>
      <w:lvlText w:val="%8."/>
      <w:lvlJc w:val="left"/>
      <w:pPr>
        <w:tabs>
          <w:tab w:val="left" w:pos="723"/>
        </w:tabs>
        <w:ind w:left="50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08859A">
      <w:start w:val="1"/>
      <w:numFmt w:val="lowerRoman"/>
      <w:lvlText w:val="%9."/>
      <w:lvlJc w:val="left"/>
      <w:pPr>
        <w:tabs>
          <w:tab w:val="left" w:pos="723"/>
        </w:tabs>
        <w:ind w:left="5763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1E5C59F9"/>
    <w:multiLevelType w:val="multilevel"/>
    <w:tmpl w:val="00000005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>
    <w:nsid w:val="319E3A16"/>
    <w:multiLevelType w:val="hybridMultilevel"/>
    <w:tmpl w:val="155CE084"/>
    <w:styleLink w:val="Importovanstyl6"/>
    <w:lvl w:ilvl="0" w:tplc="D54C551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B222E4">
      <w:start w:val="1"/>
      <w:numFmt w:val="decimal"/>
      <w:lvlText w:val="%2."/>
      <w:lvlJc w:val="left"/>
      <w:pPr>
        <w:tabs>
          <w:tab w:val="left" w:pos="360"/>
        </w:tabs>
        <w:ind w:left="72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466216">
      <w:start w:val="1"/>
      <w:numFmt w:val="lowerRoman"/>
      <w:lvlText w:val="%3."/>
      <w:lvlJc w:val="left"/>
      <w:pPr>
        <w:tabs>
          <w:tab w:val="left" w:pos="360"/>
        </w:tabs>
        <w:ind w:left="1443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FA281A">
      <w:start w:val="1"/>
      <w:numFmt w:val="decimal"/>
      <w:lvlText w:val="%4."/>
      <w:lvlJc w:val="left"/>
      <w:pPr>
        <w:tabs>
          <w:tab w:val="left" w:pos="360"/>
        </w:tabs>
        <w:ind w:left="216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4EC462">
      <w:start w:val="1"/>
      <w:numFmt w:val="lowerLetter"/>
      <w:lvlText w:val="%5."/>
      <w:lvlJc w:val="left"/>
      <w:pPr>
        <w:tabs>
          <w:tab w:val="left" w:pos="360"/>
        </w:tabs>
        <w:ind w:left="288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EAEDD6">
      <w:start w:val="1"/>
      <w:numFmt w:val="lowerRoman"/>
      <w:lvlText w:val="%6."/>
      <w:lvlJc w:val="left"/>
      <w:pPr>
        <w:tabs>
          <w:tab w:val="left" w:pos="360"/>
        </w:tabs>
        <w:ind w:left="3603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562A02">
      <w:start w:val="1"/>
      <w:numFmt w:val="decimal"/>
      <w:lvlText w:val="%7."/>
      <w:lvlJc w:val="left"/>
      <w:pPr>
        <w:tabs>
          <w:tab w:val="left" w:pos="360"/>
        </w:tabs>
        <w:ind w:left="432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0C524C">
      <w:start w:val="1"/>
      <w:numFmt w:val="lowerLetter"/>
      <w:lvlText w:val="%8."/>
      <w:lvlJc w:val="left"/>
      <w:pPr>
        <w:tabs>
          <w:tab w:val="left" w:pos="360"/>
        </w:tabs>
        <w:ind w:left="50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50D0B6">
      <w:start w:val="1"/>
      <w:numFmt w:val="lowerRoman"/>
      <w:lvlText w:val="%9."/>
      <w:lvlJc w:val="left"/>
      <w:pPr>
        <w:tabs>
          <w:tab w:val="left" w:pos="360"/>
        </w:tabs>
        <w:ind w:left="5763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3D080DB2"/>
    <w:multiLevelType w:val="multilevel"/>
    <w:tmpl w:val="00000005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51BE39DE"/>
    <w:multiLevelType w:val="hybridMultilevel"/>
    <w:tmpl w:val="92344ED4"/>
    <w:styleLink w:val="Importovanstyl10"/>
    <w:lvl w:ilvl="0" w:tplc="93104AC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B8ED6E">
      <w:start w:val="1"/>
      <w:numFmt w:val="lowerLetter"/>
      <w:lvlText w:val="%2."/>
      <w:lvlJc w:val="left"/>
      <w:pPr>
        <w:tabs>
          <w:tab w:val="left" w:pos="360"/>
        </w:tabs>
        <w:ind w:left="72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C22256">
      <w:start w:val="1"/>
      <w:numFmt w:val="lowerRoman"/>
      <w:lvlText w:val="%3."/>
      <w:lvlJc w:val="left"/>
      <w:pPr>
        <w:tabs>
          <w:tab w:val="left" w:pos="360"/>
        </w:tabs>
        <w:ind w:left="1443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A68654">
      <w:start w:val="1"/>
      <w:numFmt w:val="decimal"/>
      <w:lvlText w:val="%4."/>
      <w:lvlJc w:val="left"/>
      <w:pPr>
        <w:tabs>
          <w:tab w:val="left" w:pos="360"/>
        </w:tabs>
        <w:ind w:left="216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56496C">
      <w:start w:val="1"/>
      <w:numFmt w:val="lowerLetter"/>
      <w:lvlText w:val="%5."/>
      <w:lvlJc w:val="left"/>
      <w:pPr>
        <w:tabs>
          <w:tab w:val="left" w:pos="360"/>
        </w:tabs>
        <w:ind w:left="288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FA6CF4">
      <w:start w:val="1"/>
      <w:numFmt w:val="lowerRoman"/>
      <w:lvlText w:val="%6."/>
      <w:lvlJc w:val="left"/>
      <w:pPr>
        <w:tabs>
          <w:tab w:val="left" w:pos="360"/>
        </w:tabs>
        <w:ind w:left="3603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1CDB7E">
      <w:start w:val="1"/>
      <w:numFmt w:val="decimal"/>
      <w:lvlText w:val="%7."/>
      <w:lvlJc w:val="left"/>
      <w:pPr>
        <w:tabs>
          <w:tab w:val="left" w:pos="360"/>
        </w:tabs>
        <w:ind w:left="432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4AA6EA">
      <w:start w:val="1"/>
      <w:numFmt w:val="lowerLetter"/>
      <w:lvlText w:val="%8."/>
      <w:lvlJc w:val="left"/>
      <w:pPr>
        <w:tabs>
          <w:tab w:val="left" w:pos="360"/>
        </w:tabs>
        <w:ind w:left="50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404A84">
      <w:start w:val="1"/>
      <w:numFmt w:val="lowerRoman"/>
      <w:lvlText w:val="%9."/>
      <w:lvlJc w:val="left"/>
      <w:pPr>
        <w:tabs>
          <w:tab w:val="left" w:pos="360"/>
        </w:tabs>
        <w:ind w:left="5763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52CE660B"/>
    <w:multiLevelType w:val="hybridMultilevel"/>
    <w:tmpl w:val="F528864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2FB30C4"/>
    <w:multiLevelType w:val="multilevel"/>
    <w:tmpl w:val="00000005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5BC54DEC"/>
    <w:multiLevelType w:val="hybridMultilevel"/>
    <w:tmpl w:val="F528864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D194E2C"/>
    <w:multiLevelType w:val="hybridMultilevel"/>
    <w:tmpl w:val="7694A850"/>
    <w:styleLink w:val="Importovanstyl2"/>
    <w:lvl w:ilvl="0" w:tplc="8826821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5C4F3C">
      <w:start w:val="1"/>
      <w:numFmt w:val="lowerLetter"/>
      <w:lvlText w:val="%2."/>
      <w:lvlJc w:val="left"/>
      <w:pPr>
        <w:tabs>
          <w:tab w:val="left" w:pos="360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EE4C0E">
      <w:start w:val="1"/>
      <w:numFmt w:val="lowerRoman"/>
      <w:lvlText w:val="%3."/>
      <w:lvlJc w:val="left"/>
      <w:pPr>
        <w:tabs>
          <w:tab w:val="left" w:pos="360"/>
        </w:tabs>
        <w:ind w:left="1800" w:hanging="6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DCC768">
      <w:start w:val="1"/>
      <w:numFmt w:val="decimal"/>
      <w:lvlText w:val="%4."/>
      <w:lvlJc w:val="left"/>
      <w:pPr>
        <w:tabs>
          <w:tab w:val="left" w:pos="360"/>
        </w:tabs>
        <w:ind w:left="25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2A82DE">
      <w:start w:val="1"/>
      <w:numFmt w:val="lowerLetter"/>
      <w:lvlText w:val="%5."/>
      <w:lvlJc w:val="left"/>
      <w:pPr>
        <w:tabs>
          <w:tab w:val="left" w:pos="360"/>
        </w:tabs>
        <w:ind w:left="32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24AD22">
      <w:start w:val="1"/>
      <w:numFmt w:val="lowerRoman"/>
      <w:lvlText w:val="%6."/>
      <w:lvlJc w:val="left"/>
      <w:pPr>
        <w:tabs>
          <w:tab w:val="left" w:pos="360"/>
        </w:tabs>
        <w:ind w:left="3960" w:hanging="6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EA11A2">
      <w:start w:val="1"/>
      <w:numFmt w:val="decimal"/>
      <w:lvlText w:val="%7."/>
      <w:lvlJc w:val="left"/>
      <w:pPr>
        <w:tabs>
          <w:tab w:val="left" w:pos="360"/>
        </w:tabs>
        <w:ind w:left="46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0CF7E2">
      <w:start w:val="1"/>
      <w:numFmt w:val="lowerLetter"/>
      <w:lvlText w:val="%8."/>
      <w:lvlJc w:val="left"/>
      <w:pPr>
        <w:tabs>
          <w:tab w:val="left" w:pos="360"/>
        </w:tabs>
        <w:ind w:left="54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F6928E">
      <w:start w:val="1"/>
      <w:numFmt w:val="lowerRoman"/>
      <w:lvlText w:val="%9."/>
      <w:lvlJc w:val="left"/>
      <w:pPr>
        <w:tabs>
          <w:tab w:val="left" w:pos="360"/>
        </w:tabs>
        <w:ind w:left="6120" w:hanging="6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601D05E4"/>
    <w:multiLevelType w:val="multilevel"/>
    <w:tmpl w:val="00000005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63A45C91"/>
    <w:multiLevelType w:val="hybridMultilevel"/>
    <w:tmpl w:val="D53851C6"/>
    <w:styleLink w:val="Importovanstyl7"/>
    <w:lvl w:ilvl="0" w:tplc="8AC678A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D47C52">
      <w:start w:val="1"/>
      <w:numFmt w:val="lowerLetter"/>
      <w:lvlText w:val="%2."/>
      <w:lvlJc w:val="left"/>
      <w:pPr>
        <w:tabs>
          <w:tab w:val="left" w:pos="360"/>
        </w:tabs>
        <w:ind w:left="72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4A9E94">
      <w:start w:val="1"/>
      <w:numFmt w:val="lowerRoman"/>
      <w:lvlText w:val="%3."/>
      <w:lvlJc w:val="left"/>
      <w:pPr>
        <w:tabs>
          <w:tab w:val="left" w:pos="360"/>
        </w:tabs>
        <w:ind w:left="1443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9E1D16">
      <w:start w:val="1"/>
      <w:numFmt w:val="decimal"/>
      <w:lvlText w:val="%4."/>
      <w:lvlJc w:val="left"/>
      <w:pPr>
        <w:tabs>
          <w:tab w:val="left" w:pos="360"/>
        </w:tabs>
        <w:ind w:left="216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D6FD1E">
      <w:start w:val="1"/>
      <w:numFmt w:val="lowerLetter"/>
      <w:lvlText w:val="%5."/>
      <w:lvlJc w:val="left"/>
      <w:pPr>
        <w:tabs>
          <w:tab w:val="left" w:pos="360"/>
        </w:tabs>
        <w:ind w:left="288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76068E">
      <w:start w:val="1"/>
      <w:numFmt w:val="lowerRoman"/>
      <w:lvlText w:val="%6."/>
      <w:lvlJc w:val="left"/>
      <w:pPr>
        <w:tabs>
          <w:tab w:val="left" w:pos="360"/>
        </w:tabs>
        <w:ind w:left="3603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1C044A">
      <w:start w:val="1"/>
      <w:numFmt w:val="decimal"/>
      <w:lvlText w:val="%7."/>
      <w:lvlJc w:val="left"/>
      <w:pPr>
        <w:tabs>
          <w:tab w:val="left" w:pos="360"/>
        </w:tabs>
        <w:ind w:left="432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CC6430">
      <w:start w:val="1"/>
      <w:numFmt w:val="lowerLetter"/>
      <w:lvlText w:val="%8."/>
      <w:lvlJc w:val="left"/>
      <w:pPr>
        <w:tabs>
          <w:tab w:val="left" w:pos="360"/>
        </w:tabs>
        <w:ind w:left="50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DA094E">
      <w:start w:val="1"/>
      <w:numFmt w:val="lowerRoman"/>
      <w:lvlText w:val="%9."/>
      <w:lvlJc w:val="left"/>
      <w:pPr>
        <w:tabs>
          <w:tab w:val="left" w:pos="360"/>
        </w:tabs>
        <w:ind w:left="5763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678C2B71"/>
    <w:multiLevelType w:val="multilevel"/>
    <w:tmpl w:val="00000005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6E212D9D"/>
    <w:multiLevelType w:val="hybridMultilevel"/>
    <w:tmpl w:val="36C452E6"/>
    <w:styleLink w:val="Importovanstyl5"/>
    <w:lvl w:ilvl="0" w:tplc="9442116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0CE5A0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F66FA0">
      <w:start w:val="1"/>
      <w:numFmt w:val="lowerRoman"/>
      <w:lvlText w:val="%3."/>
      <w:lvlJc w:val="left"/>
      <w:pPr>
        <w:tabs>
          <w:tab w:val="left" w:pos="360"/>
        </w:tabs>
        <w:ind w:left="180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0657F0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484506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26E3B6">
      <w:start w:val="1"/>
      <w:numFmt w:val="lowerRoman"/>
      <w:lvlText w:val="%6."/>
      <w:lvlJc w:val="left"/>
      <w:pPr>
        <w:tabs>
          <w:tab w:val="left" w:pos="360"/>
        </w:tabs>
        <w:ind w:left="396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A6EB42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88D8BE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7097BE">
      <w:start w:val="1"/>
      <w:numFmt w:val="lowerRoman"/>
      <w:lvlText w:val="%9."/>
      <w:lvlJc w:val="left"/>
      <w:pPr>
        <w:tabs>
          <w:tab w:val="left" w:pos="360"/>
        </w:tabs>
        <w:ind w:left="612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716C0CBA"/>
    <w:multiLevelType w:val="hybridMultilevel"/>
    <w:tmpl w:val="F17CCA24"/>
    <w:styleLink w:val="Importovanstyl1"/>
    <w:lvl w:ilvl="0" w:tplc="81D8E514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32C6A6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280ADE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54FE04">
      <w:start w:val="1"/>
      <w:numFmt w:val="bullet"/>
      <w:lvlText w:val="•"/>
      <w:lvlJc w:val="left"/>
      <w:pPr>
        <w:tabs>
          <w:tab w:val="left" w:pos="36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849190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DE3974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FE1AA8">
      <w:start w:val="1"/>
      <w:numFmt w:val="bullet"/>
      <w:lvlText w:val="•"/>
      <w:lvlJc w:val="left"/>
      <w:pPr>
        <w:tabs>
          <w:tab w:val="left" w:pos="36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067C70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6C7734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7DA21664"/>
    <w:multiLevelType w:val="hybridMultilevel"/>
    <w:tmpl w:val="6E52D488"/>
    <w:styleLink w:val="Importovanstyl4"/>
    <w:lvl w:ilvl="0" w:tplc="14705A96">
      <w:start w:val="1"/>
      <w:numFmt w:val="bullet"/>
      <w:lvlText w:val="•"/>
      <w:lvlJc w:val="left"/>
      <w:pPr>
        <w:ind w:left="70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26F7F2">
      <w:start w:val="1"/>
      <w:numFmt w:val="bullet"/>
      <w:lvlText w:val="•"/>
      <w:lvlJc w:val="left"/>
      <w:pPr>
        <w:tabs>
          <w:tab w:val="left" w:pos="708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D81EAA">
      <w:start w:val="1"/>
      <w:numFmt w:val="bullet"/>
      <w:lvlText w:val="•"/>
      <w:lvlJc w:val="left"/>
      <w:pPr>
        <w:tabs>
          <w:tab w:val="left" w:pos="708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F2773A">
      <w:start w:val="1"/>
      <w:numFmt w:val="bullet"/>
      <w:lvlText w:val="•"/>
      <w:lvlJc w:val="left"/>
      <w:pPr>
        <w:tabs>
          <w:tab w:val="left" w:pos="708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DC6346">
      <w:start w:val="1"/>
      <w:numFmt w:val="bullet"/>
      <w:lvlText w:val="•"/>
      <w:lvlJc w:val="left"/>
      <w:pPr>
        <w:tabs>
          <w:tab w:val="left" w:pos="708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26539E">
      <w:start w:val="1"/>
      <w:numFmt w:val="bullet"/>
      <w:lvlText w:val="•"/>
      <w:lvlJc w:val="left"/>
      <w:pPr>
        <w:tabs>
          <w:tab w:val="left" w:pos="708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4E2540">
      <w:start w:val="1"/>
      <w:numFmt w:val="bullet"/>
      <w:lvlText w:val="•"/>
      <w:lvlJc w:val="left"/>
      <w:pPr>
        <w:tabs>
          <w:tab w:val="left" w:pos="708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646C0E">
      <w:start w:val="1"/>
      <w:numFmt w:val="bullet"/>
      <w:lvlText w:val="•"/>
      <w:lvlJc w:val="left"/>
      <w:pPr>
        <w:tabs>
          <w:tab w:val="left" w:pos="708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CAAE3A">
      <w:start w:val="1"/>
      <w:numFmt w:val="bullet"/>
      <w:lvlText w:val="•"/>
      <w:lvlJc w:val="left"/>
      <w:pPr>
        <w:tabs>
          <w:tab w:val="left" w:pos="708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4"/>
  </w:num>
  <w:num w:numId="2">
    <w:abstractNumId w:val="4"/>
  </w:num>
  <w:num w:numId="3">
    <w:abstractNumId w:val="16"/>
  </w:num>
  <w:num w:numId="4">
    <w:abstractNumId w:val="1"/>
  </w:num>
  <w:num w:numId="5">
    <w:abstractNumId w:val="11"/>
  </w:num>
  <w:num w:numId="6">
    <w:abstractNumId w:val="0"/>
  </w:num>
  <w:num w:numId="7">
    <w:abstractNumId w:val="15"/>
  </w:num>
  <w:num w:numId="8">
    <w:abstractNumId w:val="17"/>
  </w:num>
  <w:num w:numId="9">
    <w:abstractNumId w:val="5"/>
  </w:num>
  <w:num w:numId="10">
    <w:abstractNumId w:val="13"/>
  </w:num>
  <w:num w:numId="11">
    <w:abstractNumId w:val="6"/>
  </w:num>
  <w:num w:numId="12">
    <w:abstractNumId w:val="3"/>
  </w:num>
  <w:num w:numId="13">
    <w:abstractNumId w:val="12"/>
  </w:num>
  <w:num w:numId="14">
    <w:abstractNumId w:val="2"/>
  </w:num>
  <w:num w:numId="15">
    <w:abstractNumId w:val="9"/>
  </w:num>
  <w:num w:numId="16">
    <w:abstractNumId w:val="8"/>
  </w:num>
  <w:num w:numId="17">
    <w:abstractNumId w:val="10"/>
  </w:num>
  <w:num w:numId="18">
    <w:abstractNumId w:val="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2226">
      <o:colormenu v:ext="edit" fillcolor="none [2732]" strokecolor="none [2732]"/>
    </o:shapedefaults>
    <o:shapelayout v:ext="edit">
      <o:idmap v:ext="edit" data="1"/>
      <o:rules v:ext="edit">
        <o:r id="V:Rule2" type="connector" idref="#_x0000_s103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06416"/>
    <w:rsid w:val="0000542B"/>
    <w:rsid w:val="00015AC5"/>
    <w:rsid w:val="00035184"/>
    <w:rsid w:val="00047113"/>
    <w:rsid w:val="00055B21"/>
    <w:rsid w:val="00056581"/>
    <w:rsid w:val="000A0D59"/>
    <w:rsid w:val="000B1728"/>
    <w:rsid w:val="000F2B26"/>
    <w:rsid w:val="000F47BA"/>
    <w:rsid w:val="000F6336"/>
    <w:rsid w:val="0010055D"/>
    <w:rsid w:val="001215B4"/>
    <w:rsid w:val="00137036"/>
    <w:rsid w:val="00151825"/>
    <w:rsid w:val="00183AA9"/>
    <w:rsid w:val="001C5FBA"/>
    <w:rsid w:val="001E7D0D"/>
    <w:rsid w:val="001F2E5F"/>
    <w:rsid w:val="0022382F"/>
    <w:rsid w:val="00245787"/>
    <w:rsid w:val="00270F72"/>
    <w:rsid w:val="002E2B80"/>
    <w:rsid w:val="003024A7"/>
    <w:rsid w:val="0032543F"/>
    <w:rsid w:val="00332E07"/>
    <w:rsid w:val="0034674F"/>
    <w:rsid w:val="00357611"/>
    <w:rsid w:val="003665B5"/>
    <w:rsid w:val="00372F56"/>
    <w:rsid w:val="00383844"/>
    <w:rsid w:val="003A24FB"/>
    <w:rsid w:val="003A54ED"/>
    <w:rsid w:val="003A6130"/>
    <w:rsid w:val="003B2A3B"/>
    <w:rsid w:val="003D0FC9"/>
    <w:rsid w:val="003D252F"/>
    <w:rsid w:val="003F4C33"/>
    <w:rsid w:val="004213E1"/>
    <w:rsid w:val="00424602"/>
    <w:rsid w:val="0043735B"/>
    <w:rsid w:val="00473FF5"/>
    <w:rsid w:val="004A04AD"/>
    <w:rsid w:val="004B79BF"/>
    <w:rsid w:val="004B7E65"/>
    <w:rsid w:val="004E4A01"/>
    <w:rsid w:val="00520A98"/>
    <w:rsid w:val="005331E3"/>
    <w:rsid w:val="00541A99"/>
    <w:rsid w:val="00546FFD"/>
    <w:rsid w:val="00551040"/>
    <w:rsid w:val="00556FF6"/>
    <w:rsid w:val="00567328"/>
    <w:rsid w:val="00575229"/>
    <w:rsid w:val="0059618B"/>
    <w:rsid w:val="00597C83"/>
    <w:rsid w:val="005A3ECE"/>
    <w:rsid w:val="005E2D2A"/>
    <w:rsid w:val="005E36ED"/>
    <w:rsid w:val="00623C9F"/>
    <w:rsid w:val="00632A4A"/>
    <w:rsid w:val="00650EE7"/>
    <w:rsid w:val="006A24D8"/>
    <w:rsid w:val="006B21A0"/>
    <w:rsid w:val="006D0644"/>
    <w:rsid w:val="006E2691"/>
    <w:rsid w:val="006E6FF3"/>
    <w:rsid w:val="00714489"/>
    <w:rsid w:val="00717F58"/>
    <w:rsid w:val="00721222"/>
    <w:rsid w:val="007222DC"/>
    <w:rsid w:val="00740E02"/>
    <w:rsid w:val="0076080E"/>
    <w:rsid w:val="0076218D"/>
    <w:rsid w:val="00772F51"/>
    <w:rsid w:val="007A6428"/>
    <w:rsid w:val="007B56C3"/>
    <w:rsid w:val="007B6C00"/>
    <w:rsid w:val="007D404D"/>
    <w:rsid w:val="007D5E3E"/>
    <w:rsid w:val="007F53DB"/>
    <w:rsid w:val="00806416"/>
    <w:rsid w:val="0082231F"/>
    <w:rsid w:val="00837A2A"/>
    <w:rsid w:val="008409B7"/>
    <w:rsid w:val="00843A16"/>
    <w:rsid w:val="008440DF"/>
    <w:rsid w:val="008514BD"/>
    <w:rsid w:val="00884F37"/>
    <w:rsid w:val="00887F16"/>
    <w:rsid w:val="008B22E9"/>
    <w:rsid w:val="008B4966"/>
    <w:rsid w:val="008B58D1"/>
    <w:rsid w:val="008B7E4D"/>
    <w:rsid w:val="008D1355"/>
    <w:rsid w:val="008D1545"/>
    <w:rsid w:val="00900FF3"/>
    <w:rsid w:val="009021F7"/>
    <w:rsid w:val="0090354A"/>
    <w:rsid w:val="00903AB5"/>
    <w:rsid w:val="00922B9B"/>
    <w:rsid w:val="0092342F"/>
    <w:rsid w:val="00952697"/>
    <w:rsid w:val="00974A74"/>
    <w:rsid w:val="00976E99"/>
    <w:rsid w:val="009A419E"/>
    <w:rsid w:val="009C1A83"/>
    <w:rsid w:val="009D62D6"/>
    <w:rsid w:val="009E55EE"/>
    <w:rsid w:val="009E7875"/>
    <w:rsid w:val="009F1837"/>
    <w:rsid w:val="00A21D71"/>
    <w:rsid w:val="00A5522E"/>
    <w:rsid w:val="00A5532B"/>
    <w:rsid w:val="00A6232E"/>
    <w:rsid w:val="00A6424D"/>
    <w:rsid w:val="00A9700B"/>
    <w:rsid w:val="00AB3A08"/>
    <w:rsid w:val="00AD1007"/>
    <w:rsid w:val="00AD4969"/>
    <w:rsid w:val="00B1328F"/>
    <w:rsid w:val="00B22575"/>
    <w:rsid w:val="00B37009"/>
    <w:rsid w:val="00B45997"/>
    <w:rsid w:val="00B64402"/>
    <w:rsid w:val="00B73D05"/>
    <w:rsid w:val="00B912F5"/>
    <w:rsid w:val="00B95BA0"/>
    <w:rsid w:val="00BC1419"/>
    <w:rsid w:val="00BD450F"/>
    <w:rsid w:val="00BF185C"/>
    <w:rsid w:val="00BF3CC9"/>
    <w:rsid w:val="00C02DFA"/>
    <w:rsid w:val="00C12324"/>
    <w:rsid w:val="00C6743A"/>
    <w:rsid w:val="00C80538"/>
    <w:rsid w:val="00CA5045"/>
    <w:rsid w:val="00CA5A7D"/>
    <w:rsid w:val="00CB6F01"/>
    <w:rsid w:val="00CD624C"/>
    <w:rsid w:val="00CE2697"/>
    <w:rsid w:val="00CE4FE7"/>
    <w:rsid w:val="00D05887"/>
    <w:rsid w:val="00D07003"/>
    <w:rsid w:val="00D10C64"/>
    <w:rsid w:val="00D24EB1"/>
    <w:rsid w:val="00D4530B"/>
    <w:rsid w:val="00D46D2C"/>
    <w:rsid w:val="00D63957"/>
    <w:rsid w:val="00D76482"/>
    <w:rsid w:val="00DA402A"/>
    <w:rsid w:val="00DB5B79"/>
    <w:rsid w:val="00DC13FB"/>
    <w:rsid w:val="00DE70E1"/>
    <w:rsid w:val="00E02C9F"/>
    <w:rsid w:val="00E1133E"/>
    <w:rsid w:val="00E20F44"/>
    <w:rsid w:val="00E308B4"/>
    <w:rsid w:val="00E37432"/>
    <w:rsid w:val="00E47D3A"/>
    <w:rsid w:val="00E57920"/>
    <w:rsid w:val="00EB3935"/>
    <w:rsid w:val="00EF5486"/>
    <w:rsid w:val="00EF6FBB"/>
    <w:rsid w:val="00F321D5"/>
    <w:rsid w:val="00F37D76"/>
    <w:rsid w:val="00F54D8A"/>
    <w:rsid w:val="00F712C2"/>
    <w:rsid w:val="00F768A9"/>
    <w:rsid w:val="00F81357"/>
    <w:rsid w:val="00F91D3B"/>
    <w:rsid w:val="00F93C0E"/>
    <w:rsid w:val="00FA6572"/>
    <w:rsid w:val="00FB2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>
      <o:colormenu v:ext="edit" fillcolor="none [2732]" strokecolor="none [273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4A01"/>
  </w:style>
  <w:style w:type="paragraph" w:styleId="Nadpis4">
    <w:name w:val="heading 4"/>
    <w:basedOn w:val="Normln"/>
    <w:next w:val="Normln"/>
    <w:link w:val="Nadpis4Char"/>
    <w:qFormat/>
    <w:rsid w:val="00A6424D"/>
    <w:pPr>
      <w:keepNext/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6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6FBB"/>
  </w:style>
  <w:style w:type="paragraph" w:styleId="Zpat">
    <w:name w:val="footer"/>
    <w:basedOn w:val="Normln"/>
    <w:link w:val="ZpatChar"/>
    <w:uiPriority w:val="99"/>
    <w:unhideWhenUsed/>
    <w:rsid w:val="00EF6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6FBB"/>
  </w:style>
  <w:style w:type="paragraph" w:styleId="Textbubliny">
    <w:name w:val="Balloon Text"/>
    <w:basedOn w:val="Normln"/>
    <w:link w:val="TextbublinyChar"/>
    <w:uiPriority w:val="99"/>
    <w:semiHidden/>
    <w:unhideWhenUsed/>
    <w:rsid w:val="00EF6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6FB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A0D59"/>
    <w:rPr>
      <w:color w:val="0000FF" w:themeColor="hyperlink"/>
      <w:u w:val="single"/>
    </w:rPr>
  </w:style>
  <w:style w:type="paragraph" w:customStyle="1" w:styleId="Zkladntextodsazen22">
    <w:name w:val="Základní text odsazený 22"/>
    <w:basedOn w:val="Normln"/>
    <w:rsid w:val="0076080E"/>
    <w:pPr>
      <w:tabs>
        <w:tab w:val="left" w:pos="720"/>
      </w:tabs>
      <w:spacing w:before="120"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8440DF"/>
    <w:pPr>
      <w:ind w:left="720"/>
      <w:contextualSpacing/>
    </w:pPr>
  </w:style>
  <w:style w:type="paragraph" w:styleId="Zkladntext">
    <w:name w:val="Body Text"/>
    <w:basedOn w:val="Normln"/>
    <w:link w:val="ZkladntextChar"/>
    <w:rsid w:val="00837A2A"/>
    <w:pPr>
      <w:suppressAutoHyphens/>
      <w:spacing w:after="0" w:line="240" w:lineRule="atLeas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837A2A"/>
    <w:rPr>
      <w:rFonts w:ascii="Times New Roman" w:eastAsia="Times New Roman" w:hAnsi="Times New Roman" w:cs="Times New Roman"/>
      <w:sz w:val="28"/>
      <w:szCs w:val="20"/>
    </w:rPr>
  </w:style>
  <w:style w:type="character" w:customStyle="1" w:styleId="Nadpis4Char">
    <w:name w:val="Nadpis 4 Char"/>
    <w:basedOn w:val="Standardnpsmoodstavce"/>
    <w:link w:val="Nadpis4"/>
    <w:rsid w:val="00A6424D"/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NormlnsWWW">
    <w:name w:val="Normální (síť WWW)"/>
    <w:rsid w:val="008D1355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cs-CZ"/>
    </w:rPr>
  </w:style>
  <w:style w:type="numbering" w:customStyle="1" w:styleId="Importovanstyl1">
    <w:name w:val="Importovaný styl 1"/>
    <w:rsid w:val="008D1355"/>
    <w:pPr>
      <w:numPr>
        <w:numId w:val="3"/>
      </w:numPr>
    </w:pPr>
  </w:style>
  <w:style w:type="numbering" w:customStyle="1" w:styleId="Importovanstyl2">
    <w:name w:val="Importovaný styl 2"/>
    <w:rsid w:val="008D1355"/>
    <w:pPr>
      <w:numPr>
        <w:numId w:val="5"/>
      </w:numPr>
    </w:pPr>
  </w:style>
  <w:style w:type="numbering" w:customStyle="1" w:styleId="Importovanstyl3">
    <w:name w:val="Importovaný styl 3"/>
    <w:rsid w:val="008D1355"/>
    <w:pPr>
      <w:numPr>
        <w:numId w:val="6"/>
      </w:numPr>
    </w:pPr>
  </w:style>
  <w:style w:type="numbering" w:customStyle="1" w:styleId="Importovanstyl5">
    <w:name w:val="Importovaný styl 5"/>
    <w:rsid w:val="008D1355"/>
    <w:pPr>
      <w:numPr>
        <w:numId w:val="7"/>
      </w:numPr>
    </w:pPr>
  </w:style>
  <w:style w:type="numbering" w:customStyle="1" w:styleId="Importovanstyl4">
    <w:name w:val="Importovaný styl 4"/>
    <w:rsid w:val="008D1355"/>
    <w:pPr>
      <w:numPr>
        <w:numId w:val="8"/>
      </w:numPr>
    </w:pPr>
  </w:style>
  <w:style w:type="numbering" w:customStyle="1" w:styleId="Importovanstyl6">
    <w:name w:val="Importovaný styl 6"/>
    <w:rsid w:val="00887F16"/>
    <w:pPr>
      <w:numPr>
        <w:numId w:val="9"/>
      </w:numPr>
    </w:pPr>
  </w:style>
  <w:style w:type="numbering" w:customStyle="1" w:styleId="Importovanstyl7">
    <w:name w:val="Importovaný styl 7"/>
    <w:rsid w:val="000B1728"/>
    <w:pPr>
      <w:numPr>
        <w:numId w:val="10"/>
      </w:numPr>
    </w:pPr>
  </w:style>
  <w:style w:type="numbering" w:customStyle="1" w:styleId="Importovanstyl8">
    <w:name w:val="Importovaný styl 8"/>
    <w:rsid w:val="000B1728"/>
    <w:pPr>
      <w:numPr>
        <w:numId w:val="12"/>
      </w:numPr>
    </w:pPr>
  </w:style>
  <w:style w:type="numbering" w:customStyle="1" w:styleId="Importovanstyl9">
    <w:name w:val="Importovaný styl 9"/>
    <w:rsid w:val="005E36ED"/>
    <w:pPr>
      <w:numPr>
        <w:numId w:val="14"/>
      </w:numPr>
    </w:pPr>
  </w:style>
  <w:style w:type="numbering" w:customStyle="1" w:styleId="Importovanstyl10">
    <w:name w:val="Importovaný styl 10"/>
    <w:rsid w:val="004213E1"/>
    <w:pPr>
      <w:numPr>
        <w:numId w:val="18"/>
      </w:numPr>
    </w:pPr>
  </w:style>
  <w:style w:type="paragraph" w:styleId="Datum">
    <w:name w:val="Date"/>
    <w:next w:val="Normln"/>
    <w:link w:val="DatumChar"/>
    <w:rsid w:val="00CD624C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cs-CZ"/>
    </w:rPr>
  </w:style>
  <w:style w:type="character" w:customStyle="1" w:styleId="DatumChar">
    <w:name w:val="Datum Char"/>
    <w:basedOn w:val="Standardnpsmoodstavce"/>
    <w:link w:val="Datum"/>
    <w:rsid w:val="00CD624C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jabok@jabok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trickova\Plocha\&#352;ablony\HLAVI&#268;KOV&#221;%20PAP&#205;R%20JABOKup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DCAF2-AA3B-472D-91C8-B58CC6D24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JABOKupr.dotx</Template>
  <TotalTime>54</TotalTime>
  <Pages>5</Pages>
  <Words>1505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Petříčková</dc:creator>
  <cp:lastModifiedBy>Zuzana Petříčková</cp:lastModifiedBy>
  <cp:revision>20</cp:revision>
  <cp:lastPrinted>2016-06-28T14:05:00Z</cp:lastPrinted>
  <dcterms:created xsi:type="dcterms:W3CDTF">2019-08-28T13:19:00Z</dcterms:created>
  <dcterms:modified xsi:type="dcterms:W3CDTF">2019-08-29T08:47:00Z</dcterms:modified>
</cp:coreProperties>
</file>